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Multidisciplinary council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Contains: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Head of the research department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oncogynecology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Svintsitsky V.S.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Acting head of the department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oncogynecology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Tkalya Yu.G.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Chemotherapist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Sivak L.A.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Doctor of radiation diagnostics</w:t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Gavrilyuk O.M.</w:t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Radiologist</w:t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Yu.V. Ryzhkova</w:t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Oncogynecologist</w: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Proskurnya L.N.</w:t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rtl w:val="0"/>
        </w:rPr>
        <w:t xml:space="preserve">Patient, age: </w:t>
      </w:r>
      <w:r w:rsidDel="00000000" w:rsidR="00000000" w:rsidRPr="00000000">
        <w:rPr>
          <w:rtl w:val="0"/>
        </w:rPr>
        <w:t xml:space="preserve">Zherlitsyna Anastasia, 42 y.o..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rtl w:val="0"/>
        </w:rPr>
        <w:t xml:space="preserve">Examination:</w:t>
      </w:r>
      <w:r w:rsidDel="00000000" w:rsidR="00000000" w:rsidRPr="00000000">
        <w:rPr>
          <w:rtl w:val="0"/>
        </w:rPr>
        <w:t xml:space="preserve"> CT of the chest, abdominal organs, pelvic organs, MRI, gastroscopy(?), colonoscopy, liver biopsy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rtl w:val="0"/>
        </w:rPr>
        <w:t xml:space="preserve">Діагноз:</w:t>
      </w:r>
      <w:r w:rsidDel="00000000" w:rsidR="00000000" w:rsidRPr="00000000">
        <w:rPr>
          <w:rtl w:val="0"/>
        </w:rPr>
        <w:t xml:space="preserve"> CarcinoSa uteri gr IV T1NxM1, (hepar) clinical group 2.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According to cytology - LeiomyoSa uteri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 the first stage of treatment - palliative chemotherapy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palliative chemotherapy according to the protocol - Gemzar / Taxotere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  <w:t xml:space="preserve">Date: 31.08.22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