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Expert opinion on FDG PET-CT — English translation</w:t>
      </w:r>
    </w:p>
    <w:p>
      <w:r>
        <w:t>Source (Russian original): docs_eng/2026_new/Zherlitsyna Anastasia - PET CT revision - 08.09.2026.docx (second medical opinion, Israel). Translation made 10.09.2026; wording follows the original as closely as possible.</w:t>
      </w:r>
    </w:p>
    <w:p>
      <w:pPr>
        <w:pStyle w:val="Heading2"/>
      </w:pPr>
      <w:r>
        <w:t>Patient and study details</w:t>
      </w:r>
    </w:p>
    <w:p>
      <w:r>
        <w:t>Patient: ZHERLITZINA ANASTASIA / Zherlitsyna Anastasia</w:t>
      </w:r>
    </w:p>
    <w:p>
      <w:r>
        <w:t>ID: ME923960</w:t>
      </w:r>
    </w:p>
    <w:p>
      <w:r>
        <w:t>Date of birth: 25.04.1976</w:t>
      </w:r>
    </w:p>
    <w:p>
      <w:r>
        <w:t>Study date: 19.06.2026</w:t>
      </w:r>
    </w:p>
    <w:p>
      <w:r>
        <w:t>Date of reading: 08.09.2026</w:t>
      </w:r>
    </w:p>
    <w:p>
      <w:pPr>
        <w:pStyle w:val="Heading2"/>
      </w:pPr>
      <w:r>
        <w:t>Indication</w:t>
      </w:r>
    </w:p>
    <w:p>
      <w:r>
        <w:t>The patient is under follow-up and receiving treatment for metastatic gastrointestinal stromal tumour (GIST).</w:t>
      </w:r>
    </w:p>
    <w:p>
      <w:r>
        <w:t>Comparison: with the previous study of 13.05.2025.</w:t>
      </w:r>
    </w:p>
    <w:p>
      <w:pPr>
        <w:pStyle w:val="Heading2"/>
      </w:pPr>
      <w:r>
        <w:t>Technique</w:t>
      </w:r>
    </w:p>
    <w:p>
      <w:r>
        <w:t>The study was performed after intravenous injection of the radiopharmaceutical, without intravenous and without oral contrast agent.</w:t>
      </w:r>
    </w:p>
    <w:p>
      <w:pPr>
        <w:pStyle w:val="Heading2"/>
      </w:pPr>
      <w:r>
        <w:t>Findings</w:t>
      </w:r>
    </w:p>
    <w:p>
      <w:pPr>
        <w:pStyle w:val="Heading3"/>
      </w:pPr>
      <w:r>
        <w:t>Head and neck</w:t>
      </w:r>
    </w:p>
    <w:p>
      <w:r>
        <w:t>As is known, the diagnostic capability of this study with respect to the brain is limited. Within the limits of the method, no gross changes of the brain parenchyma are identified.</w:t>
      </w:r>
    </w:p>
    <w:p>
      <w:r>
        <w:t>No hypermetabolic enlarged cervical lymph nodes are identified.</w:t>
      </w:r>
    </w:p>
    <w:p>
      <w:r>
        <w:t>The thyroid gland is of normal size, without pathological FDG uptake.</w:t>
      </w:r>
    </w:p>
    <w:p>
      <w:pPr>
        <w:pStyle w:val="Heading3"/>
      </w:pPr>
      <w:r>
        <w:t>Chest</w:t>
      </w:r>
    </w:p>
    <w:p>
      <w:r>
        <w:t>Small nodules are seen in both lungs, stable over a long period, with sizes below the resolution of PET.</w:t>
      </w:r>
    </w:p>
    <w:p>
      <w:r>
        <w:t>No pleural effusion.</w:t>
      </w:r>
    </w:p>
    <w:p>
      <w:r>
        <w:t>Minimal amount of pericardial fluid — unchanged.</w:t>
      </w:r>
    </w:p>
    <w:p>
      <w:r>
        <w:t>No pathological FDG uptake in the mediastinal and hilar lymph nodes.</w:t>
      </w:r>
    </w:p>
    <w:p>
      <w:r>
        <w:t>No pathological FDG uptake in the breast tissue.</w:t>
      </w:r>
    </w:p>
    <w:p>
      <w:r>
        <w:t>No pathological uptake in the axillary lymph nodes.</w:t>
      </w:r>
    </w:p>
    <w:p>
      <w:r>
        <w:t>The superior vena cava (SVC) is not visualised — probably occluded. Dilated collateral vessels are seen in the chest.</w:t>
      </w:r>
    </w:p>
    <w:p>
      <w:pPr>
        <w:pStyle w:val="Heading3"/>
      </w:pPr>
      <w:r>
        <w:t>Abdomen and pelvis</w:t>
      </w:r>
    </w:p>
    <w:p>
      <w:r>
        <w:t>The known hypodense lesions are again identified in both lobes of the liver.</w:t>
      </w:r>
    </w:p>
    <w:p>
      <w:r>
        <w:t>A large lesion in the right lobe of the liver with peripheral FDG uptake, which in the present study is somewhat more pronounced. The size of the lesion is about 15 × 10 cm; on the previous study — about 11–12.5 cm.</w:t>
      </w:r>
    </w:p>
    <w:p>
      <w:r>
        <w:t>The lesion in the left lobe of the liver, about 42 × 36 mm — without significant change in size, however the intensity of FDG uptake has now increased.</w:t>
      </w:r>
    </w:p>
    <w:p>
      <w:r>
        <w:t>The gallbladder is not enlarged. The intrahepatic bile ducts are not dilated. The portal vein is patent.</w:t>
      </w:r>
    </w:p>
    <w:p>
      <w:r>
        <w:t>The known lesion in the stomach wall with calcifications, without significant change in size — about 37 × 31 mm. Minimal FDG uptake is noted, similar to that observed previously, without significant dynamics.</w:t>
      </w:r>
    </w:p>
    <w:p>
      <w:r>
        <w:t>The spleen is of normal size, without pathological FDG uptake.</w:t>
      </w:r>
    </w:p>
    <w:p>
      <w:r>
        <w:t>No pathological FDG uptake is identified in the pancreatic parenchyma.</w:t>
      </w:r>
    </w:p>
    <w:p>
      <w:r>
        <w:t>The right adrenal gland is compressed by the liver, without mass lesions and without pathological FDG uptake.</w:t>
      </w:r>
    </w:p>
    <w:p>
      <w:r>
        <w:t>Thickening of the left adrenal gland without pathological FDG uptake — unchanged.</w:t>
      </w:r>
    </w:p>
    <w:p>
      <w:r>
        <w:t>Kidneys without radiopaque calculi, no hydronephrosis.</w:t>
      </w:r>
    </w:p>
    <w:p>
      <w:r>
        <w:t>No hypermetabolic enlarged lymph nodes are identified in the abdominal cavity, retroperitoneum or pelvis.</w:t>
      </w:r>
    </w:p>
    <w:p>
      <w:r>
        <w:t>No pathological FDG uptake in the inguinal lymph nodes.</w:t>
      </w:r>
    </w:p>
    <w:p>
      <w:r>
        <w:t>Urinary bladder without significant changes.</w:t>
      </w:r>
    </w:p>
    <w:p>
      <w:r>
        <w:t>Bowel loops, as far as can be assessed by this method, without significant changes.</w:t>
      </w:r>
    </w:p>
    <w:p>
      <w:r>
        <w:t>The known heterogeneous lesions of the uterus — without significant dynamics.</w:t>
      </w:r>
    </w:p>
    <w:p>
      <w:pPr>
        <w:pStyle w:val="Heading3"/>
      </w:pPr>
      <w:r>
        <w:t>Skeletal system</w:t>
      </w:r>
    </w:p>
    <w:p>
      <w:r>
        <w:t>Within the examined area no pathological foci of FDG uptake or destructive bone changes are identified.</w:t>
      </w:r>
    </w:p>
    <w:p>
      <w:pPr>
        <w:pStyle w:val="Heading2"/>
      </w:pPr>
      <w:r>
        <w:t>Conclusion</w:t>
      </w:r>
    </w:p>
    <w:p>
      <w:r>
        <w:t>The known gastric lesion — without significant change in size and without significant FDG uptake.</w:t>
      </w:r>
    </w:p>
    <w:p>
      <w:r>
        <w:t>Metabolic progression of the liver lesions, especially of the lesion in the left lobe, as well as enlargement of the large lesion in the right lobe of the liver, whose metabolic activity has also somewhat increased.</w:t>
      </w:r>
    </w:p>
    <w:p>
      <w:r>
        <w:t>Small pulmonary nodules — unchanged.</w:t>
      </w:r>
    </w:p>
    <w:p>
      <w:pPr>
        <w:pStyle w:val="Heading2"/>
      </w:pPr>
      <w:r>
        <w:t>Signature</w:t>
      </w:r>
    </w:p>
    <w:p>
      <w:r>
        <w:t>Dr. Victoria Kulikova</w:t>
      </w:r>
    </w:p>
    <w:p>
      <w:r>
        <w:t>Nuclear medicine specialist</w:t>
      </w:r>
    </w:p>
    <w:p>
      <w:r>
        <w:t>Physician licence No. 84847</w:t>
      </w:r>
    </w:p>
    <w:p>
      <w:r>
        <w:t>Specialist licence No. 131252</w:t>
      </w:r>
    </w:p>
    <w:p>
      <w:r>
        <w:t>Translator's note: the report states the CT was performed without intravenous contrast; the DICOM series of the 19.06.2026 study include a venous-phase contrast series (series 9), so this statement appears to refer to the PET reading protocol rather than to the CT acquisition.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