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425.19685039370086" w:right="-607.7952755905511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100.0" w:type="dxa"/>
        <w:jc w:val="left"/>
        <w:tblInd w:w="-11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60"/>
        <w:gridCol w:w="8640"/>
        <w:tblGridChange w:id="0">
          <w:tblGrid>
            <w:gridCol w:w="2460"/>
            <w:gridCol w:w="8640"/>
          </w:tblGrid>
        </w:tblGridChange>
      </w:tblGrid>
      <w:tr>
        <w:trPr>
          <w:cantSplit w:val="0"/>
          <w:trHeight w:val="1927.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323975" cy="83820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83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unito" w:cs="Nunito" w:eastAsia="Nunito" w:hAnsi="Nunito"/>
                <w:color w:val="990000"/>
                <w:sz w:val="26"/>
                <w:szCs w:val="26"/>
              </w:rPr>
            </w:pPr>
            <w:r w:rsidDel="00000000" w:rsidR="00000000" w:rsidRPr="00000000">
              <w:rPr>
                <w:rFonts w:ascii="Nunito" w:cs="Nunito" w:eastAsia="Nunito" w:hAnsi="Nunito"/>
                <w:color w:val="990000"/>
                <w:sz w:val="26"/>
                <w:szCs w:val="26"/>
                <w:rtl w:val="0"/>
              </w:rPr>
              <w:t xml:space="preserve">Guarantee of accuracy and reliability of research results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54.1338582677156" w:firstLine="0"/>
              <w:rPr>
                <w:rFonts w:ascii="Nunito" w:cs="Nunito" w:eastAsia="Nunito" w:hAnsi="Nunito"/>
                <w:b w:val="1"/>
                <w:bCs w:val="1"/>
                <w:color w:val="0b5394"/>
                <w:sz w:val="16"/>
                <w:szCs w:val="16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color w:val="0b5394"/>
                <w:sz w:val="16"/>
                <w:szCs w:val="16"/>
                <w:rtl w:val="0"/>
              </w:rPr>
              <w:t xml:space="preserve">Certificate of accreditation in accordance with National Standards of Ukraine EN ISO 15189:2015 (EN ISO 15189:2012, IDT) No. 30001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1.7322834645671" w:right="-73.93700787401428" w:firstLine="0"/>
              <w:rPr>
                <w:rFonts w:ascii="Nunito" w:cs="Nunito" w:eastAsia="Nunito" w:hAnsi="Nunito"/>
                <w:color w:val="3d85c6"/>
                <w:sz w:val="16"/>
                <w:szCs w:val="16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844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4220"/>
              <w:gridCol w:w="4220"/>
              <w:tblGridChange w:id="0">
                <w:tblGrid>
                  <w:gridCol w:w="4220"/>
                  <w:gridCol w:w="4220"/>
                </w:tblGrid>
              </w:tblGridChange>
            </w:tblGrid>
            <w:tr>
              <w:trPr>
                <w:cantSplit w:val="0"/>
                <w:trHeight w:val="594.7199999999999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43.08661417322835" w:type="dxa"/>
                    <w:left w:w="43.08661417322835" w:type="dxa"/>
                    <w:bottom w:w="43.08661417322835" w:type="dxa"/>
                    <w:right w:w="43.08661417322835" w:type="dxa"/>
                  </w:tcMar>
                  <w:vAlign w:val="top"/>
                </w:tcPr>
                <w:p w:rsidR="00000000" w:rsidDel="00000000" w:rsidP="00000000" w:rsidRDefault="00000000" w:rsidRPr="00000000" w14:paraId="0000000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Nunito" w:cs="Nunito" w:eastAsia="Nunito" w:hAnsi="Nunito"/>
                      <w:color w:val="3d85c6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Nunito" w:cs="Nunito" w:eastAsia="Nunito" w:hAnsi="Nunito"/>
                      <w:color w:val="3d85c6"/>
                      <w:sz w:val="16"/>
                      <w:szCs w:val="16"/>
                      <w:rtl w:val="0"/>
                    </w:rPr>
                    <w:t xml:space="preserve">Ukraine, 01103, Kyiv, str. </w:t>
                  </w:r>
                  <w:r w:rsidDel="00000000" w:rsidR="00000000" w:rsidRPr="00000000">
                    <w:rPr>
                      <w:rFonts w:ascii="Nunito" w:cs="Nunito" w:eastAsia="Nunito" w:hAnsi="Nunito"/>
                      <w:color w:val="3d85c6"/>
                      <w:sz w:val="16"/>
                      <w:szCs w:val="16"/>
                      <w:rtl w:val="0"/>
                    </w:rPr>
                    <w:t xml:space="preserve">Pidvysotskogo</w:t>
                  </w:r>
                  <w:r w:rsidDel="00000000" w:rsidR="00000000" w:rsidRPr="00000000">
                    <w:rPr>
                      <w:rFonts w:ascii="Nunito" w:cs="Nunito" w:eastAsia="Nunito" w:hAnsi="Nunito"/>
                      <w:color w:val="3d85c6"/>
                      <w:sz w:val="16"/>
                      <w:szCs w:val="16"/>
                      <w:rtl w:val="0"/>
                    </w:rPr>
                    <w:t xml:space="preserve">, 6a</w:t>
                  </w:r>
                </w:p>
                <w:p w:rsidR="00000000" w:rsidDel="00000000" w:rsidP="00000000" w:rsidRDefault="00000000" w:rsidRPr="00000000" w14:paraId="0000000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Nunito" w:cs="Nunito" w:eastAsia="Nunito" w:hAnsi="Nunito"/>
                      <w:color w:val="3d85c6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Nunito" w:cs="Nunito" w:eastAsia="Nunito" w:hAnsi="Nunito"/>
                      <w:color w:val="3d85c6"/>
                      <w:sz w:val="16"/>
                      <w:szCs w:val="16"/>
                      <w:rtl w:val="0"/>
                    </w:rPr>
                    <w:t xml:space="preserve">dila.ua</w:t>
                  </w:r>
                </w:p>
                <w:p w:rsidR="00000000" w:rsidDel="00000000" w:rsidP="00000000" w:rsidRDefault="00000000" w:rsidRPr="00000000" w14:paraId="0000000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Nunito" w:cs="Nunito" w:eastAsia="Nunito" w:hAnsi="Nunito"/>
                      <w:color w:val="3d85c6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43.08661417322835" w:type="dxa"/>
                    <w:left w:w="43.08661417322835" w:type="dxa"/>
                    <w:bottom w:w="43.08661417322835" w:type="dxa"/>
                    <w:right w:w="43.08661417322835" w:type="dxa"/>
                  </w:tcMar>
                  <w:vAlign w:val="top"/>
                </w:tcPr>
                <w:p w:rsidR="00000000" w:rsidDel="00000000" w:rsidP="00000000" w:rsidRDefault="00000000" w:rsidRPr="00000000" w14:paraId="0000000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720" w:right="0" w:firstLine="0"/>
                    <w:jc w:val="left"/>
                    <w:rPr>
                      <w:rFonts w:ascii="Nunito" w:cs="Nunito" w:eastAsia="Nunito" w:hAnsi="Nunito"/>
                      <w:b w:val="1"/>
                      <w:bCs w:val="1"/>
                      <w:color w:val="3d85c6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Nunito" w:cs="Nunito" w:eastAsia="Nunito" w:hAnsi="Nunito"/>
                      <w:color w:val="990000"/>
                      <w:sz w:val="16"/>
                      <w:szCs w:val="16"/>
                    </w:rPr>
                    <mc:AlternateContent>
                      <mc:Choice Requires="wpg">
                        <w:drawing>
                          <wp:inline distB="114300" distT="114300" distL="114300" distR="114300">
                            <wp:extent cx="142875" cy="142875"/>
                            <wp:effectExtent b="0" l="0" r="0" t="0"/>
                            <wp:docPr id="1" name=""/>
                            <a:graphic>
                              <a:graphicData uri="http://schemas.microsoft.com/office/word/2010/wordprocessingShape">
                                <wps:wsp>
                                  <wps:cNvSpPr/>
                                  <wps:cNvPr id="2" name="Shape 2"/>
                                  <wps:spPr>
                                    <a:xfrm>
                                      <a:off x="3096050" y="1441450"/>
                                      <a:ext cx="121800" cy="121800"/>
                                    </a:xfrm>
                                    <a:prstGeom prst="flowChartConnector">
                                      <a:avLst/>
                                    </a:prstGeom>
                                    <a:solidFill>
                                      <a:srgbClr val="990000"/>
                                    </a:solidFill>
                                    <a:ln cap="flat" cmpd="sng" w="9525">
                                      <a:solidFill>
                                        <a:srgbClr val="99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drawing>
                          <wp:inline distB="114300" distT="114300" distL="114300" distR="114300">
                            <wp:extent cx="142875" cy="142875"/>
                            <wp:effectExtent b="0" l="0" r="0" t="0"/>
                            <wp:docPr id="1" name="image3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image3.png"/>
                                    <pic:cNvPicPr preferRelativeResize="0"/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2875" cy="142875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  <w:r w:rsidDel="00000000" w:rsidR="00000000" w:rsidRPr="00000000">
                    <w:rPr>
                      <w:rFonts w:ascii="Nunito" w:cs="Nunito" w:eastAsia="Nunito" w:hAnsi="Nunito"/>
                      <w:color w:val="990000"/>
                      <w:sz w:val="16"/>
                      <w:szCs w:val="16"/>
                      <w:rtl w:val="0"/>
                    </w:rPr>
                    <w:t xml:space="preserve">     </w:t>
                  </w:r>
                  <w:r w:rsidDel="00000000" w:rsidR="00000000" w:rsidRPr="00000000">
                    <w:rPr>
                      <w:rFonts w:ascii="Nunito" w:cs="Nunito" w:eastAsia="Nunito" w:hAnsi="Nunito"/>
                      <w:color w:val="3d85c6"/>
                      <w:sz w:val="16"/>
                      <w:szCs w:val="16"/>
                      <w:rtl w:val="0"/>
                    </w:rPr>
                    <w:t xml:space="preserve">Information service: </w:t>
                  </w:r>
                  <w:r w:rsidDel="00000000" w:rsidR="00000000" w:rsidRPr="00000000">
                    <w:rPr>
                      <w:rFonts w:ascii="Nunito" w:cs="Nunito" w:eastAsia="Nunito" w:hAnsi="Nunito"/>
                      <w:b w:val="1"/>
                      <w:bCs w:val="1"/>
                      <w:color w:val="3d85c6"/>
                      <w:sz w:val="16"/>
                      <w:szCs w:val="16"/>
                      <w:rtl w:val="0"/>
                    </w:rPr>
                    <w:t xml:space="preserve">0 800 21 78 87</w:t>
                  </w:r>
                </w:p>
              </w:tc>
            </w:tr>
          </w:tbl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54.1338582677156" w:firstLine="0"/>
              <w:rPr>
                <w:rFonts w:ascii="Nunito" w:cs="Nunito" w:eastAsia="Nunito" w:hAnsi="Nunito"/>
                <w:color w:val="3d85c6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  <w:color w:val="0b5394"/>
        </w:rPr>
      </w:pPr>
      <w:r w:rsidDel="00000000" w:rsidR="00000000" w:rsidRPr="00000000">
        <w:rPr>
          <w:b w:val="1"/>
          <w:bCs w:val="1"/>
          <w:color w:val="0b5394"/>
          <w:rtl w:val="0"/>
        </w:rPr>
        <w:t xml:space="preserve">RESEARCH RESULTS</w:t>
      </w:r>
    </w:p>
    <w:p w:rsidR="00000000" w:rsidDel="00000000" w:rsidP="00000000" w:rsidRDefault="00000000" w:rsidRPr="00000000" w14:paraId="0000000D">
      <w:pPr>
        <w:rPr>
          <w:b w:val="1"/>
          <w:bCs w:val="1"/>
          <w:color w:val="0b539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40.0" w:type="dxa"/>
        <w:jc w:val="left"/>
        <w:tblInd w:w="-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75"/>
        <w:gridCol w:w="3555"/>
        <w:gridCol w:w="1185"/>
        <w:gridCol w:w="2025"/>
        <w:gridCol w:w="1800"/>
        <w:tblGridChange w:id="0">
          <w:tblGrid>
            <w:gridCol w:w="2175"/>
            <w:gridCol w:w="3555"/>
            <w:gridCol w:w="1185"/>
            <w:gridCol w:w="2025"/>
            <w:gridCol w:w="1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Patient: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Zhevlitsyna Anastasia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Stanislavivna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Lab. Order No.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993592915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Date of birth: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25.04.1976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Order code: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Sex: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Order date: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16.06.2023 9:37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Comments: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ID: 18900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ind w:left="-708.6614173228347" w:right="-1032.9921259842508" w:firstLine="0"/>
        <w:rPr>
          <w:b w:val="1"/>
          <w:bCs w:val="1"/>
          <w:color w:val="0b539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695.0" w:type="dxa"/>
        <w:jc w:val="left"/>
        <w:tblInd w:w="-708.661417322834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10"/>
        <w:gridCol w:w="1575"/>
        <w:gridCol w:w="2100"/>
        <w:gridCol w:w="1965"/>
        <w:gridCol w:w="2445"/>
        <w:tblGridChange w:id="0">
          <w:tblGrid>
            <w:gridCol w:w="2610"/>
            <w:gridCol w:w="1575"/>
            <w:gridCol w:w="2100"/>
            <w:gridCol w:w="1965"/>
            <w:gridCol w:w="24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b5394" w:space="0" w:sz="8" w:val="single"/>
              <w:left w:color="0b5394" w:space="0" w:sz="8" w:val="single"/>
              <w:bottom w:color="0b5394" w:space="0" w:sz="8" w:val="single"/>
              <w:right w:color="0b5394" w:space="0" w:sz="8" w:val="single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0b5394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0b5394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b5394"/>
                <w:sz w:val="16"/>
                <w:szCs w:val="16"/>
                <w:rtl w:val="0"/>
              </w:rPr>
              <w:t xml:space="preserve">Name of the study</w:t>
            </w:r>
          </w:p>
        </w:tc>
        <w:tc>
          <w:tcPr>
            <w:tcBorders>
              <w:top w:color="0b5394" w:space="0" w:sz="8" w:val="single"/>
              <w:left w:color="0b5394" w:space="0" w:sz="8" w:val="single"/>
              <w:bottom w:color="0b5394" w:space="0" w:sz="8" w:val="single"/>
              <w:right w:color="0b5394" w:space="0" w:sz="8" w:val="single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0b5394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0b5394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b5394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tcBorders>
              <w:top w:color="0b5394" w:space="0" w:sz="8" w:val="single"/>
              <w:left w:color="0b5394" w:space="0" w:sz="8" w:val="single"/>
              <w:bottom w:color="0b5394" w:space="0" w:sz="8" w:val="single"/>
              <w:right w:color="0b5394" w:space="0" w:sz="8" w:val="single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0b5394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0b5394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b5394"/>
                <w:sz w:val="16"/>
                <w:szCs w:val="16"/>
                <w:rtl w:val="0"/>
              </w:rPr>
              <w:t xml:space="preserve">Measurement units</w:t>
            </w:r>
          </w:p>
        </w:tc>
        <w:tc>
          <w:tcPr>
            <w:tcBorders>
              <w:top w:color="0b5394" w:space="0" w:sz="8" w:val="single"/>
              <w:left w:color="0b5394" w:space="0" w:sz="8" w:val="single"/>
              <w:bottom w:color="0b5394" w:space="0" w:sz="8" w:val="single"/>
              <w:right w:color="0b5394" w:space="0" w:sz="8" w:val="single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0b5394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0b5394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b5394"/>
                <w:sz w:val="16"/>
                <w:szCs w:val="16"/>
                <w:rtl w:val="0"/>
              </w:rPr>
              <w:t xml:space="preserve">Reference values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0b5394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b5394" w:space="0" w:sz="8" w:val="single"/>
              <w:left w:color="0b5394" w:space="0" w:sz="8" w:val="single"/>
              <w:bottom w:color="0b5394" w:space="0" w:sz="8" w:val="single"/>
              <w:right w:color="0b5394" w:space="0" w:sz="8" w:val="single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0b5394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0b5394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b5394"/>
                <w:sz w:val="16"/>
                <w:szCs w:val="16"/>
                <w:rtl w:val="0"/>
              </w:rPr>
              <w:t xml:space="preserve">Comments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b5394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Complex No. 230 "HOMA index (glucose (venous blood) x Insulin /22.5)"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HOMA index (glucose (venous blood) x Insulin /22.5)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Primary test: venous blood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 2.5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deb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Glucose (quantitative)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Primary test: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deb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deb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deb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4,1 - 6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deb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on an empty stomach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Insulin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Primary test: venous blood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mU/l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3 - 25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ind w:left="-708.6614173228347" w:right="-1032.9921259842508" w:firstLine="0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665.0" w:type="dxa"/>
        <w:jc w:val="left"/>
        <w:tblInd w:w="-708.661417322834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265"/>
        <w:gridCol w:w="2400"/>
        <w:tblGridChange w:id="0">
          <w:tblGrid>
            <w:gridCol w:w="8265"/>
            <w:gridCol w:w="24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Responsible person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Head of the Laboratory of General Clinical Research Nesenenko O.V.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</w:rPr>
              <w:drawing>
                <wp:inline distB="114300" distT="114300" distL="114300" distR="114300">
                  <wp:extent cx="585788" cy="702945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788" cy="7029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ind w:left="-708.6614173228347" w:right="-1032.9921259842508" w:firstLine="0"/>
        <w:rPr>
          <w:b w:val="1"/>
          <w:bCs w:val="1"/>
          <w:color w:val="0b539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95.0" w:type="dxa"/>
        <w:jc w:val="left"/>
        <w:tblInd w:w="-708.661417322834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10"/>
        <w:gridCol w:w="1575"/>
        <w:gridCol w:w="2100"/>
        <w:gridCol w:w="1965"/>
        <w:gridCol w:w="2445"/>
        <w:tblGridChange w:id="0">
          <w:tblGrid>
            <w:gridCol w:w="2610"/>
            <w:gridCol w:w="1575"/>
            <w:gridCol w:w="2100"/>
            <w:gridCol w:w="1965"/>
            <w:gridCol w:w="24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Glycated hemoglobin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Primary test: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4.5 - 5.6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Average blood glucose level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Primary test: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ind w:left="-708.6614173228347" w:right="-1032.9921259842508" w:firstLine="0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-708.6614173228347" w:right="-1032.9921259842508" w:firstLine="0"/>
        <w:rPr>
          <w:b w:val="1"/>
          <w:bCs w:val="1"/>
          <w:color w:val="0b539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695.0" w:type="dxa"/>
        <w:jc w:val="left"/>
        <w:tblInd w:w="-708.661417322834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10"/>
        <w:gridCol w:w="1575"/>
        <w:gridCol w:w="2100"/>
        <w:gridCol w:w="1965"/>
        <w:gridCol w:w="2445"/>
        <w:tblGridChange w:id="0">
          <w:tblGrid>
            <w:gridCol w:w="2610"/>
            <w:gridCol w:w="1575"/>
            <w:gridCol w:w="2100"/>
            <w:gridCol w:w="1965"/>
            <w:gridCol w:w="24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C-peptide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Primary test: venous blood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ng/ml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0.81 - 3.85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bde9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ind w:left="-708.6614173228347" w:right="-1032.9921259842508" w:firstLine="0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665.0" w:type="dxa"/>
        <w:jc w:val="left"/>
        <w:tblInd w:w="-708.661417322834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265"/>
        <w:gridCol w:w="2400"/>
        <w:tblGridChange w:id="0">
          <w:tblGrid>
            <w:gridCol w:w="8265"/>
            <w:gridCol w:w="24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Responsible person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Head of the Laboratory of General Clinical Research Nesenenko O.V.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</w:rPr>
              <w:drawing>
                <wp:inline distB="114300" distT="114300" distL="114300" distR="114300">
                  <wp:extent cx="585788" cy="702945"/>
                  <wp:effectExtent b="0" l="0" r="0" t="0"/>
                  <wp:docPr id="3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788" cy="7029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ind w:left="-708.6614173228347" w:right="-1032.9921259842508" w:firstLine="0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6834" w:w="11909" w:orient="portrait"/>
      <w:pgMar w:bottom="1440" w:top="141.73228346456693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ind w:left="-425.19685039370086" w:firstLine="0"/>
      <w:rPr>
        <w:sz w:val="14"/>
        <w:szCs w:val="14"/>
      </w:rPr>
    </w:pPr>
    <w:r w:rsidDel="00000000" w:rsidR="00000000" w:rsidRPr="00000000">
      <w:rPr>
        <w:sz w:val="14"/>
        <w:szCs w:val="14"/>
        <w:rtl w:val="0"/>
      </w:rPr>
      <w:t xml:space="preserve">the symbol * indicates results that are outside the reference values</w:t>
      <w:br w:type="textWrapping"/>
    </w:r>
  </w:p>
  <w:tbl>
    <w:tblPr>
      <w:tblStyle w:val="Table9"/>
      <w:tblW w:w="10305.0" w:type="dxa"/>
      <w:jc w:val="left"/>
      <w:tblInd w:w="-48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4200"/>
      <w:gridCol w:w="2025"/>
      <w:gridCol w:w="3045"/>
      <w:gridCol w:w="1035"/>
      <w:tblGridChange w:id="0">
        <w:tblGrid>
          <w:gridCol w:w="4200"/>
          <w:gridCol w:w="2025"/>
          <w:gridCol w:w="3045"/>
          <w:gridCol w:w="1035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12" w:val="single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7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Patient: Zhevlitsyna Anastasia </w:t>
          </w:r>
          <w:r w:rsidDel="00000000" w:rsidR="00000000" w:rsidRPr="00000000">
            <w:rPr>
              <w:sz w:val="14"/>
              <w:szCs w:val="14"/>
              <w:rtl w:val="0"/>
            </w:rPr>
            <w:t xml:space="preserve">Stanislavivna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12" w:val="single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7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No.: 993592915</w:t>
          </w:r>
        </w:p>
      </w:tc>
      <w:tc>
        <w:tcPr>
          <w:tcBorders>
            <w:top w:color="000000" w:space="0" w:sz="12" w:val="single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7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Print date: 16.06.2023 15:12</w:t>
          </w:r>
        </w:p>
      </w:tc>
      <w:tc>
        <w:tcPr>
          <w:tcBorders>
            <w:top w:color="000000" w:space="0" w:sz="12" w:val="single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7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1/1</w:t>
          </w:r>
        </w:p>
      </w:tc>
    </w:tr>
  </w:tbl>
  <w:p w:rsidR="00000000" w:rsidDel="00000000" w:rsidP="00000000" w:rsidRDefault="00000000" w:rsidRPr="00000000" w14:paraId="00000079">
    <w:pPr>
      <w:ind w:hanging="425.19685039370086"/>
      <w:rPr>
        <w:sz w:val="14"/>
        <w:szCs w:val="14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3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