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pPr>
      <w:r w:rsidDel="00000000" w:rsidR="00000000" w:rsidRPr="00000000">
        <w:rPr>
          <w:rFonts w:ascii="Times New Roman" w:cs="Times New Roman" w:eastAsia="Times New Roman" w:hAnsi="Times New Roman"/>
          <w:b w:val="1"/>
          <w:bCs w:val="1"/>
          <w:sz w:val="20"/>
          <w:szCs w:val="20"/>
          <w:rtl w:val="0"/>
        </w:rPr>
        <w:t xml:space="preserve"> Ministry of health of Ukraine</w:t>
        <w:br w:type="textWrapping"/>
        <w:t xml:space="preserve">Medical clinic “Innovation” LLC</w:t>
        <w:br w:type="textWrapping"/>
        <w:t xml:space="preserve"> </w:t>
      </w:r>
      <w:r w:rsidDel="00000000" w:rsidR="00000000" w:rsidRPr="00000000">
        <w:rPr>
          <w:rFonts w:ascii="Times New Roman" w:cs="Times New Roman" w:eastAsia="Times New Roman" w:hAnsi="Times New Roman"/>
          <w:sz w:val="20"/>
          <w:szCs w:val="20"/>
          <w:rtl w:val="0"/>
        </w:rPr>
        <w:t xml:space="preserve">07352, Ukraine, Kyiv region, Vyshhorods’kyi district, Lyutizh, Vitryanoho Street</w:t>
        <w:br w:type="textWrapping"/>
        <w:t xml:space="preserve">Code for the Unified State Register of Enterprises and Organizations of Ukraine 36076865</w:t>
      </w:r>
      <w:r w:rsidDel="00000000" w:rsidR="00000000" w:rsidRPr="00000000">
        <w:rPr>
          <w:rtl w:val="0"/>
        </w:rPr>
      </w:r>
    </w:p>
    <w:p w:rsidR="00000000" w:rsidDel="00000000" w:rsidP="00000000" w:rsidRDefault="00000000" w:rsidRPr="00000000" w14:paraId="00000002">
      <w:pPr>
        <w:widowControl w:val="0"/>
        <w:spacing w:after="240" w:before="240" w:line="240" w:lineRule="auto"/>
        <w:jc w:val="center"/>
        <w:rPr>
          <w:sz w:val="18"/>
          <w:szCs w:val="18"/>
        </w:rPr>
      </w:pPr>
      <w:r w:rsidDel="00000000" w:rsidR="00000000" w:rsidRPr="00000000">
        <w:rPr>
          <w:rtl w:val="0"/>
        </w:rPr>
        <w:br w:type="textWrapping"/>
      </w: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p>
    <w:p w:rsidR="00000000" w:rsidDel="00000000" w:rsidP="00000000" w:rsidRDefault="00000000" w:rsidRPr="00000000" w14:paraId="00000003">
      <w:pPr>
        <w:widowControl w:val="0"/>
        <w:spacing w:after="240" w:before="240" w:line="240" w:lineRule="auto"/>
        <w:jc w:val="center"/>
        <w:rPr>
          <w:sz w:val="18"/>
          <w:szCs w:val="18"/>
        </w:rPr>
        <w:sectPr>
          <w:pgSz w:h="16834" w:w="11909" w:orient="portrait"/>
          <w:pgMar w:bottom="1440" w:top="1440" w:left="1440" w:right="1440" w:header="720" w:footer="720"/>
          <w:pgNumType w:start="1"/>
          <w:cols w:equalWidth="0" w:num="2">
            <w:col w:space="720" w:w="4152.74"/>
            <w:col w:space="0" w:w="4152.74"/>
          </w:cols>
        </w:sectPr>
      </w:pPr>
      <w:r w:rsidDel="00000000" w:rsidR="00000000" w:rsidRPr="00000000">
        <w:rPr>
          <w:sz w:val="18"/>
          <w:szCs w:val="18"/>
          <w:rtl w:val="0"/>
        </w:rPr>
        <w:t xml:space="preserve">(in the edition of the order of the Ministry of Health of Ukraine dated August 8, 2014 No. 549)</w:t>
      </w:r>
    </w:p>
    <w:p w:rsidR="00000000" w:rsidDel="00000000" w:rsidP="00000000" w:rsidRDefault="00000000" w:rsidRPr="00000000" w14:paraId="00000004">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line="276" w:lineRule="auto"/>
        <w:ind w:left="-283.46456692913375" w:firstLine="0"/>
        <w:jc w:val="center"/>
        <w:rPr>
          <w:b w:val="1"/>
          <w:bCs w:val="1"/>
        </w:rPr>
      </w:pPr>
      <w:r w:rsidDel="00000000" w:rsidR="00000000" w:rsidRPr="00000000">
        <w:rPr>
          <w:b w:val="1"/>
          <w:bCs w:val="1"/>
          <w:rtl w:val="0"/>
        </w:rPr>
        <w:t xml:space="preserve">Advisory opinion of an oncologist</w:t>
      </w:r>
    </w:p>
    <w:p w:rsidR="00000000" w:rsidDel="00000000" w:rsidP="00000000" w:rsidRDefault="00000000" w:rsidRPr="00000000" w14:paraId="00000006">
      <w:pPr>
        <w:spacing w:line="276" w:lineRule="auto"/>
        <w:ind w:left="-283.46456692913375"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numPr>
          <w:ilvl w:val="0"/>
          <w:numId w:val="1"/>
        </w:numPr>
        <w:spacing w:line="360" w:lineRule="auto"/>
        <w:ind w:left="720" w:hanging="360"/>
        <w:rPr>
          <w:sz w:val="18"/>
          <w:szCs w:val="18"/>
        </w:rPr>
      </w:pPr>
      <w:r w:rsidDel="00000000" w:rsidR="00000000" w:rsidRPr="00000000">
        <w:rPr>
          <w:b w:val="1"/>
          <w:bCs w:val="1"/>
          <w:sz w:val="18"/>
          <w:szCs w:val="18"/>
          <w:rtl w:val="0"/>
        </w:rPr>
        <w:t xml:space="preserve">The name of the health care facility that referred the patient for consultation</w:t>
      </w:r>
    </w:p>
    <w:p w:rsidR="00000000" w:rsidDel="00000000" w:rsidP="00000000" w:rsidRDefault="00000000" w:rsidRPr="00000000" w14:paraId="00000008">
      <w:pPr>
        <w:spacing w:line="3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09">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numPr>
          <w:ilvl w:val="0"/>
          <w:numId w:val="1"/>
        </w:numPr>
        <w:spacing w:line="360" w:lineRule="auto"/>
        <w:ind w:left="720" w:hanging="360"/>
        <w:rPr>
          <w:sz w:val="18"/>
          <w:szCs w:val="18"/>
        </w:rPr>
      </w:pPr>
      <w:r w:rsidDel="00000000" w:rsidR="00000000" w:rsidRPr="00000000">
        <w:rPr>
          <w:b w:val="1"/>
          <w:bCs w:val="1"/>
          <w:sz w:val="18"/>
          <w:szCs w:val="18"/>
          <w:rtl w:val="0"/>
        </w:rPr>
        <w:t xml:space="preserve">Patient's name:</w:t>
      </w:r>
      <w:r w:rsidDel="00000000" w:rsidR="00000000" w:rsidRPr="00000000">
        <w:rPr>
          <w:sz w:val="18"/>
          <w:szCs w:val="18"/>
          <w:rtl w:val="0"/>
        </w:rPr>
        <w:t xml:space="preserve"> </w:t>
        <w:br w:type="textWrapping"/>
        <w:t xml:space="preserve">                                               Anastasia </w:t>
      </w:r>
      <w:r w:rsidDel="00000000" w:rsidR="00000000" w:rsidRPr="00000000">
        <w:rPr>
          <w:sz w:val="18"/>
          <w:szCs w:val="18"/>
          <w:rtl w:val="0"/>
        </w:rPr>
        <w:t xml:space="preserve">Stanislavivna</w:t>
      </w:r>
      <w:r w:rsidDel="00000000" w:rsidR="00000000" w:rsidRPr="00000000">
        <w:rPr>
          <w:sz w:val="18"/>
          <w:szCs w:val="18"/>
          <w:rtl w:val="0"/>
        </w:rPr>
        <w:t xml:space="preserve"> Zherlitsyna</w:t>
      </w:r>
    </w:p>
    <w:p w:rsidR="00000000" w:rsidDel="00000000" w:rsidP="00000000" w:rsidRDefault="00000000" w:rsidRPr="00000000" w14:paraId="0000000B">
      <w:pPr>
        <w:spacing w:line="360" w:lineRule="auto"/>
        <w:ind w:left="360" w:firstLine="0"/>
        <w:rPr>
          <w:sz w:val="18"/>
          <w:szCs w:val="1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numPr>
          <w:ilvl w:val="0"/>
          <w:numId w:val="1"/>
        </w:numPr>
        <w:spacing w:line="360" w:lineRule="auto"/>
        <w:ind w:left="720" w:hanging="360"/>
        <w:rPr>
          <w:sz w:val="18"/>
          <w:szCs w:val="18"/>
        </w:rPr>
      </w:pPr>
      <w:r w:rsidDel="00000000" w:rsidR="00000000" w:rsidRPr="00000000">
        <w:rPr>
          <w:b w:val="1"/>
          <w:bCs w:val="1"/>
          <w:sz w:val="18"/>
          <w:szCs w:val="18"/>
          <w:rtl w:val="0"/>
        </w:rPr>
        <w:t xml:space="preserve">Date of birth: </w:t>
      </w:r>
      <w:r w:rsidDel="00000000" w:rsidR="00000000" w:rsidRPr="00000000">
        <w:rPr>
          <w:sz w:val="18"/>
          <w:szCs w:val="18"/>
          <w:u w:val="single"/>
          <w:rtl w:val="0"/>
        </w:rPr>
        <w:t xml:space="preserve">       25.04.1976        .</w:t>
      </w:r>
      <w:r w:rsidDel="00000000" w:rsidR="00000000" w:rsidRPr="00000000">
        <w:rPr>
          <w:rtl w:val="0"/>
        </w:rPr>
      </w:r>
    </w:p>
    <w:p w:rsidR="00000000" w:rsidDel="00000000" w:rsidP="00000000" w:rsidRDefault="00000000" w:rsidRPr="00000000" w14:paraId="0000000D">
      <w:pPr>
        <w:numPr>
          <w:ilvl w:val="0"/>
          <w:numId w:val="1"/>
        </w:numPr>
        <w:spacing w:line="360" w:lineRule="auto"/>
        <w:ind w:left="720" w:hanging="360"/>
        <w:rPr>
          <w:sz w:val="18"/>
          <w:szCs w:val="18"/>
        </w:rPr>
      </w:pPr>
      <w:r w:rsidDel="00000000" w:rsidR="00000000" w:rsidRPr="00000000">
        <w:rPr>
          <w:b w:val="1"/>
          <w:bCs w:val="1"/>
          <w:sz w:val="18"/>
          <w:szCs w:val="18"/>
          <w:rtl w:val="0"/>
        </w:rPr>
        <w:t xml:space="preserve">Specialty, last name, first name of the consulting physician:</w:t>
        <w:br w:type="textWrapping"/>
        <w:t xml:space="preserve">                                          </w:t>
      </w:r>
      <w:r w:rsidDel="00000000" w:rsidR="00000000" w:rsidRPr="00000000">
        <w:rPr>
          <w:sz w:val="18"/>
          <w:szCs w:val="18"/>
          <w:rtl w:val="0"/>
        </w:rPr>
        <w:t xml:space="preserve">Oncologist Oksana </w:t>
      </w:r>
      <w:r w:rsidDel="00000000" w:rsidR="00000000" w:rsidRPr="00000000">
        <w:rPr>
          <w:sz w:val="18"/>
          <w:szCs w:val="18"/>
          <w:rtl w:val="0"/>
        </w:rPr>
        <w:t xml:space="preserve">Mykolaivna</w:t>
      </w:r>
      <w:r w:rsidDel="00000000" w:rsidR="00000000" w:rsidRPr="00000000">
        <w:rPr>
          <w:sz w:val="18"/>
          <w:szCs w:val="18"/>
          <w:rtl w:val="0"/>
        </w:rPr>
        <w:t xml:space="preserve"> Latsinnikova</w:t>
      </w:r>
    </w:p>
    <w:p w:rsidR="00000000" w:rsidDel="00000000" w:rsidP="00000000" w:rsidRDefault="00000000" w:rsidRPr="00000000" w14:paraId="0000000E">
      <w:pPr>
        <w:spacing w:line="360" w:lineRule="auto"/>
        <w:ind w:left="720" w:hanging="36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Results of laboratory study:</w:t>
      </w:r>
    </w:p>
    <w:p w:rsidR="00000000" w:rsidDel="00000000" w:rsidP="00000000" w:rsidRDefault="00000000" w:rsidRPr="00000000" w14:paraId="00000010">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Results of functional, X-ray and other special studies:</w:t>
      </w:r>
    </w:p>
    <w:p w:rsidR="00000000" w:rsidDel="00000000" w:rsidP="00000000" w:rsidRDefault="00000000" w:rsidRPr="00000000" w14:paraId="00000012">
      <w:pPr>
        <w:spacing w:line="360" w:lineRule="auto"/>
        <w:rPr>
          <w:b w:val="1"/>
          <w:bCs w:val="1"/>
          <w:sz w:val="18"/>
          <w:szCs w:val="18"/>
        </w:rPr>
      </w:pPr>
      <w:r w:rsidDel="00000000" w:rsidR="00000000" w:rsidRPr="00000000">
        <w:rPr>
          <w:rtl w:val="0"/>
        </w:rPr>
      </w:r>
    </w:p>
    <w:p w:rsidR="00000000" w:rsidDel="00000000" w:rsidP="00000000" w:rsidRDefault="00000000" w:rsidRPr="00000000" w14:paraId="00000013">
      <w:pPr>
        <w:spacing w:line="360" w:lineRule="auto"/>
        <w:ind w:left="720" w:hanging="36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numPr>
          <w:ilvl w:val="0"/>
          <w:numId w:val="1"/>
        </w:numPr>
        <w:spacing w:line="360" w:lineRule="auto"/>
        <w:ind w:left="720" w:hanging="360"/>
        <w:rPr>
          <w:sz w:val="18"/>
          <w:szCs w:val="18"/>
        </w:rPr>
      </w:pPr>
      <w:r w:rsidDel="00000000" w:rsidR="00000000" w:rsidRPr="00000000">
        <w:rPr>
          <w:b w:val="1"/>
          <w:bCs w:val="1"/>
          <w:sz w:val="18"/>
          <w:szCs w:val="18"/>
          <w:rtl w:val="0"/>
        </w:rPr>
        <w:t xml:space="preserve">Specialist's conclusion (established diagnosis):</w:t>
      </w:r>
    </w:p>
    <w:p w:rsidR="00000000" w:rsidDel="00000000" w:rsidP="00000000" w:rsidRDefault="00000000" w:rsidRPr="00000000" w14:paraId="00000015">
      <w:pPr>
        <w:spacing w:line="3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16">
      <w:pPr>
        <w:spacing w:line="360" w:lineRule="auto"/>
        <w:ind w:left="425.19685039370086" w:firstLine="0"/>
        <w:rPr>
          <w:sz w:val="18"/>
          <w:szCs w:val="18"/>
        </w:rPr>
      </w:pPr>
      <w:r w:rsidDel="00000000" w:rsidR="00000000" w:rsidRPr="00000000">
        <w:rPr>
          <w:i w:val="1"/>
          <w:iCs w:val="1"/>
          <w:sz w:val="18"/>
          <w:szCs w:val="18"/>
          <w:rtl w:val="0"/>
        </w:rPr>
        <w:t xml:space="preserve">      </w:t>
      </w:r>
      <w:r w:rsidDel="00000000" w:rsidR="00000000" w:rsidRPr="00000000">
        <w:rPr>
          <w:i w:val="1"/>
          <w:iCs w:val="1"/>
          <w:sz w:val="18"/>
          <w:szCs w:val="18"/>
          <w:rtl w:val="0"/>
        </w:rPr>
        <w:t xml:space="preserve">Main:  </w:t>
      </w:r>
      <w:r w:rsidDel="00000000" w:rsidR="00000000" w:rsidRPr="00000000">
        <w:rPr>
          <w:sz w:val="18"/>
          <w:szCs w:val="18"/>
          <w:rtl w:val="0"/>
        </w:rPr>
        <w:t xml:space="preserve">Diagnosis: GIST of the stomach with secondary liver damage.</w:t>
      </w:r>
    </w:p>
    <w:p w:rsidR="00000000" w:rsidDel="00000000" w:rsidP="00000000" w:rsidRDefault="00000000" w:rsidRPr="00000000" w14:paraId="00000017">
      <w:pPr>
        <w:spacing w:line="360" w:lineRule="auto"/>
        <w:ind w:left="708.6614173228347" w:firstLine="0"/>
        <w:rPr>
          <w:sz w:val="18"/>
          <w:szCs w:val="18"/>
        </w:rPr>
      </w:pPr>
      <w:r w:rsidDel="00000000" w:rsidR="00000000" w:rsidRPr="00000000">
        <w:rPr>
          <w:sz w:val="18"/>
          <w:szCs w:val="18"/>
          <w:rtl w:val="0"/>
        </w:rPr>
        <w:t xml:space="preserve">Condition after EUS-FNA of gastric biopsy (April 21, 2023), liver core biopsy (April 25, 2023), histologically - gastrointestinal stromal tumor (GIST) of the stomach, GIST metastasis in the liver (CSD).</w:t>
      </w:r>
    </w:p>
    <w:p w:rsidR="00000000" w:rsidDel="00000000" w:rsidP="00000000" w:rsidRDefault="00000000" w:rsidRPr="00000000" w14:paraId="00000018">
      <w:pPr>
        <w:spacing w:line="360" w:lineRule="auto"/>
        <w:ind w:left="708.6614173228347" w:firstLine="0"/>
        <w:rPr>
          <w:sz w:val="18"/>
          <w:szCs w:val="18"/>
        </w:rPr>
      </w:pPr>
      <w:r w:rsidDel="00000000" w:rsidR="00000000" w:rsidRPr="00000000">
        <w:rPr>
          <w:sz w:val="18"/>
          <w:szCs w:val="18"/>
          <w:rtl w:val="0"/>
        </w:rPr>
        <w:t xml:space="preserve">Condition after trepan biopsy of the liver (28.08.2022 NCI). Histopathological conclusion:uterine leiomyosarcoma.</w:t>
      </w:r>
    </w:p>
    <w:p w:rsidR="00000000" w:rsidDel="00000000" w:rsidP="00000000" w:rsidRDefault="00000000" w:rsidRPr="00000000" w14:paraId="00000019">
      <w:pPr>
        <w:spacing w:line="360" w:lineRule="auto"/>
        <w:ind w:left="708.6614173228347" w:firstLine="0"/>
        <w:rPr>
          <w:sz w:val="18"/>
          <w:szCs w:val="18"/>
        </w:rPr>
      </w:pPr>
      <w:r w:rsidDel="00000000" w:rsidR="00000000" w:rsidRPr="00000000">
        <w:rPr>
          <w:sz w:val="18"/>
          <w:szCs w:val="18"/>
          <w:rtl w:val="0"/>
        </w:rPr>
        <w:t xml:space="preserve">Condition after 4 cycles of chemotherapy according to the Gemcitabine+Docetaxel+Avastin protocol with progression in the liver (MRI of the abdominal cavity, pelvic organs on 14.10.2022, CT scan on 01.12.2022).</w:t>
      </w:r>
    </w:p>
    <w:p w:rsidR="00000000" w:rsidDel="00000000" w:rsidP="00000000" w:rsidRDefault="00000000" w:rsidRPr="00000000" w14:paraId="0000001A">
      <w:pPr>
        <w:spacing w:line="360" w:lineRule="auto"/>
        <w:ind w:left="708.6614173228347" w:firstLine="0"/>
        <w:rPr>
          <w:sz w:val="18"/>
          <w:szCs w:val="18"/>
        </w:rPr>
      </w:pPr>
      <w:r w:rsidDel="00000000" w:rsidR="00000000" w:rsidRPr="00000000">
        <w:rPr>
          <w:sz w:val="18"/>
          <w:szCs w:val="18"/>
          <w:rtl w:val="0"/>
        </w:rPr>
        <w:t xml:space="preserve">Kit, MET mutations were detected (whole genome sequencing ONCOMINE, 12.2022).</w:t>
      </w:r>
    </w:p>
    <w:p w:rsidR="00000000" w:rsidDel="00000000" w:rsidP="00000000" w:rsidRDefault="00000000" w:rsidRPr="00000000" w14:paraId="0000001B">
      <w:pPr>
        <w:spacing w:line="360" w:lineRule="auto"/>
        <w:ind w:left="708.6614173228347" w:firstLine="0"/>
        <w:rPr>
          <w:sz w:val="18"/>
          <w:szCs w:val="18"/>
        </w:rPr>
      </w:pPr>
      <w:r w:rsidDel="00000000" w:rsidR="00000000" w:rsidRPr="00000000">
        <w:rPr>
          <w:sz w:val="18"/>
          <w:szCs w:val="18"/>
          <w:rtl w:val="0"/>
        </w:rPr>
        <w:t xml:space="preserve">Treatment with Pazopanib from January 5 to 12, 2023, with the development of the posterior reversible encephalopathy syndrome and positive dynamics according to CT data from February 9, 2023. </w:t>
      </w:r>
    </w:p>
    <w:p w:rsidR="00000000" w:rsidDel="00000000" w:rsidP="00000000" w:rsidRDefault="00000000" w:rsidRPr="00000000" w14:paraId="0000001C">
      <w:pPr>
        <w:spacing w:line="360" w:lineRule="auto"/>
        <w:ind w:left="708.6614173228347" w:firstLine="0"/>
        <w:rPr>
          <w:sz w:val="18"/>
          <w:szCs w:val="18"/>
        </w:rPr>
      </w:pPr>
      <w:r w:rsidDel="00000000" w:rsidR="00000000" w:rsidRPr="00000000">
        <w:rPr>
          <w:sz w:val="18"/>
          <w:szCs w:val="18"/>
          <w:rtl w:val="0"/>
        </w:rPr>
        <w:t xml:space="preserve">Repeat liver biopsy (January 23, 2023, Oberig). Histopathological conclusion: metastasis of uterine leiomyosarcoma.</w:t>
      </w:r>
    </w:p>
    <w:p w:rsidR="00000000" w:rsidDel="00000000" w:rsidP="00000000" w:rsidRDefault="00000000" w:rsidRPr="00000000" w14:paraId="0000001D">
      <w:pPr>
        <w:spacing w:line="360" w:lineRule="auto"/>
        <w:ind w:left="708.6614173228347" w:firstLine="0"/>
        <w:rPr>
          <w:sz w:val="18"/>
          <w:szCs w:val="18"/>
        </w:rPr>
      </w:pPr>
      <w:r w:rsidDel="00000000" w:rsidR="00000000" w:rsidRPr="00000000">
        <w:rPr>
          <w:sz w:val="18"/>
          <w:szCs w:val="18"/>
          <w:rtl w:val="0"/>
        </w:rPr>
        <w:t xml:space="preserve">The condition after 3 cycles of chemotherapy according to the Trabectedin protocol with minimal negative dynamics according to the PET-CT data (11.04.2023): Known masses in the liver and the mass on the left, which according to the configuration rather originates from the stomach wall have slightly increased, are metabolically active. Masses in the uterus and in/near the right ovary with low metabolic activity, structurally stable. A significant difference in the activity of liver/stomach and uterine masses suggests different neoplastic processes, in particular, primarily aggressive from the stomach/GIST. The primary biopsy from 08.2022 is being reviewed in the CSD laboratory.</w:t>
      </w:r>
    </w:p>
    <w:p w:rsidR="00000000" w:rsidDel="00000000" w:rsidP="00000000" w:rsidRDefault="00000000" w:rsidRPr="00000000" w14:paraId="0000001E">
      <w:pPr>
        <w:spacing w:line="360" w:lineRule="auto"/>
        <w:ind w:left="708.6614173228347" w:firstLine="0"/>
        <w:rPr>
          <w:sz w:val="18"/>
          <w:szCs w:val="18"/>
        </w:rPr>
      </w:pPr>
      <w:r w:rsidDel="00000000" w:rsidR="00000000" w:rsidRPr="00000000">
        <w:rPr>
          <w:sz w:val="18"/>
          <w:szCs w:val="18"/>
          <w:rtl w:val="0"/>
        </w:rPr>
        <w:t xml:space="preserve">Associated diagnosis: Iron deficiency anemia. Type 2 diabetes mellitus, hypovitaminosis D.</w:t>
      </w:r>
    </w:p>
    <w:p w:rsidR="00000000" w:rsidDel="00000000" w:rsidP="00000000" w:rsidRDefault="00000000" w:rsidRPr="00000000" w14:paraId="0000001F">
      <w:pPr>
        <w:spacing w:line="360" w:lineRule="auto"/>
        <w:ind w:left="708.6614173228347" w:firstLine="0"/>
        <w:rPr>
          <w:sz w:val="18"/>
          <w:szCs w:val="18"/>
        </w:rPr>
      </w:pPr>
      <w:r w:rsidDel="00000000" w:rsidR="00000000" w:rsidRPr="00000000">
        <w:rPr>
          <w:sz w:val="18"/>
          <w:szCs w:val="18"/>
          <w:rtl w:val="0"/>
        </w:rPr>
        <w:t xml:space="preserve">Closed segmental fracture of the distal metaphysis of the left radius with displacement of fragments (11.02.2023p.)</w:t>
      </w:r>
    </w:p>
    <w:p w:rsidR="00000000" w:rsidDel="00000000" w:rsidP="00000000" w:rsidRDefault="00000000" w:rsidRPr="00000000" w14:paraId="00000020">
      <w:pPr>
        <w:spacing w:line="360" w:lineRule="auto"/>
        <w:ind w:left="708.6614173228347" w:firstLine="0"/>
        <w:rPr>
          <w:sz w:val="18"/>
          <w:szCs w:val="18"/>
        </w:rPr>
      </w:pPr>
      <w:r w:rsidDel="00000000" w:rsidR="00000000" w:rsidRPr="00000000">
        <w:rPr>
          <w:sz w:val="18"/>
          <w:szCs w:val="18"/>
          <w:rtl w:val="0"/>
        </w:rPr>
        <w:t xml:space="preserve">The condition against the background of treatment with Imatinib (from 03.05.2023) with clinically pronounced positive dynamics.</w:t>
      </w:r>
    </w:p>
    <w:p w:rsidR="00000000" w:rsidDel="00000000" w:rsidP="00000000" w:rsidRDefault="00000000" w:rsidRPr="00000000" w14:paraId="00000021">
      <w:pPr>
        <w:spacing w:line="360" w:lineRule="auto"/>
        <w:ind w:left="425.19685039370086" w:firstLine="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23">
      <w:pPr>
        <w:numPr>
          <w:ilvl w:val="0"/>
          <w:numId w:val="1"/>
        </w:numPr>
        <w:spacing w:line="360" w:lineRule="auto"/>
        <w:ind w:left="720" w:hanging="360"/>
        <w:rPr>
          <w:sz w:val="18"/>
          <w:szCs w:val="18"/>
        </w:rPr>
      </w:pPr>
      <w:r w:rsidDel="00000000" w:rsidR="00000000" w:rsidRPr="00000000">
        <w:rPr>
          <w:b w:val="1"/>
          <w:bCs w:val="1"/>
          <w:sz w:val="18"/>
          <w:szCs w:val="18"/>
          <w:rtl w:val="0"/>
        </w:rPr>
        <w:t xml:space="preserve">Recommendations:</w:t>
      </w:r>
    </w:p>
    <w:p w:rsidR="00000000" w:rsidDel="00000000" w:rsidP="00000000" w:rsidRDefault="00000000" w:rsidRPr="00000000" w14:paraId="00000024">
      <w:pPr>
        <w:spacing w:line="276" w:lineRule="auto"/>
        <w:ind w:left="720" w:firstLine="0"/>
        <w:rPr>
          <w:sz w:val="18"/>
          <w:szCs w:val="18"/>
        </w:rPr>
      </w:pPr>
      <w:r w:rsidDel="00000000" w:rsidR="00000000" w:rsidRPr="00000000">
        <w:rPr>
          <w:b w:val="1"/>
          <w:bCs w:val="1"/>
          <w:sz w:val="18"/>
          <w:szCs w:val="18"/>
          <w:rtl w:val="0"/>
        </w:rPr>
        <w:br w:type="textWrapping"/>
      </w:r>
      <w:r w:rsidDel="00000000" w:rsidR="00000000" w:rsidRPr="00000000">
        <w:rPr>
          <w:sz w:val="18"/>
          <w:szCs w:val="18"/>
          <w:rtl w:val="0"/>
        </w:rPr>
        <w:t xml:space="preserve">1. Continue taking Imatinib at 400 mg/day with control of PET-CT/CT after 3 months.</w:t>
      </w:r>
    </w:p>
    <w:p w:rsidR="00000000" w:rsidDel="00000000" w:rsidP="00000000" w:rsidRDefault="00000000" w:rsidRPr="00000000" w14:paraId="00000025">
      <w:pPr>
        <w:spacing w:line="276" w:lineRule="auto"/>
        <w:ind w:left="720" w:firstLine="0"/>
        <w:rPr>
          <w:sz w:val="18"/>
          <w:szCs w:val="18"/>
        </w:rPr>
      </w:pPr>
      <w:r w:rsidDel="00000000" w:rsidR="00000000" w:rsidRPr="00000000">
        <w:rPr>
          <w:sz w:val="18"/>
          <w:szCs w:val="18"/>
          <w:rtl w:val="0"/>
        </w:rPr>
        <w:t xml:space="preserve">2. For nausea - </w:t>
      </w:r>
      <w:r w:rsidDel="00000000" w:rsidR="00000000" w:rsidRPr="00000000">
        <w:rPr>
          <w:sz w:val="18"/>
          <w:szCs w:val="18"/>
          <w:rtl w:val="0"/>
        </w:rPr>
        <w:t xml:space="preserve">Zofetron</w:t>
      </w:r>
      <w:r w:rsidDel="00000000" w:rsidR="00000000" w:rsidRPr="00000000">
        <w:rPr>
          <w:sz w:val="18"/>
          <w:szCs w:val="18"/>
          <w:rtl w:val="0"/>
        </w:rPr>
        <w:t xml:space="preserve"> 8 mg (1 tab) orally 1 - 3 times a day, the maximum daily dose - 32 mg (4 tablets per day), it is also possible to take Cerukal 10-20 mg (1-2 tablets), up to 6 tablets per day, in 2-3 receptions.</w:t>
      </w:r>
    </w:p>
    <w:p w:rsidR="00000000" w:rsidDel="00000000" w:rsidP="00000000" w:rsidRDefault="00000000" w:rsidRPr="00000000" w14:paraId="00000026">
      <w:pPr>
        <w:spacing w:line="276" w:lineRule="auto"/>
        <w:ind w:left="720" w:firstLine="0"/>
        <w:rPr>
          <w:sz w:val="18"/>
          <w:szCs w:val="18"/>
        </w:rPr>
      </w:pPr>
      <w:r w:rsidDel="00000000" w:rsidR="00000000" w:rsidRPr="00000000">
        <w:rPr>
          <w:sz w:val="18"/>
          <w:szCs w:val="18"/>
          <w:rtl w:val="0"/>
        </w:rPr>
        <w:t xml:space="preserve">3. In the case of mucositis (redness, swelling, ulceration of the mucous membrane of the oral cavity) - start treatment of the oral cavity with oral antiseptics (Oracept, Givalex, Stomatidin), if the condition worsens - Diflucan 150 mg orally (according to agreement).</w:t>
      </w:r>
    </w:p>
    <w:p w:rsidR="00000000" w:rsidDel="00000000" w:rsidP="00000000" w:rsidRDefault="00000000" w:rsidRPr="00000000" w14:paraId="00000027">
      <w:pPr>
        <w:spacing w:line="276" w:lineRule="auto"/>
        <w:ind w:left="720" w:firstLine="0"/>
        <w:rPr>
          <w:sz w:val="18"/>
          <w:szCs w:val="18"/>
        </w:rPr>
      </w:pPr>
      <w:r w:rsidDel="00000000" w:rsidR="00000000" w:rsidRPr="00000000">
        <w:rPr>
          <w:sz w:val="18"/>
          <w:szCs w:val="18"/>
          <w:rtl w:val="0"/>
        </w:rPr>
        <w:t xml:space="preserve">4. Adherence to the drinking regime - consumption of at least 2 - 2.5 liters of liquid per day (ReO water) (under the control of diuresis and blood pressure indicators!)</w:t>
      </w:r>
    </w:p>
    <w:p w:rsidR="00000000" w:rsidDel="00000000" w:rsidP="00000000" w:rsidRDefault="00000000" w:rsidRPr="00000000" w14:paraId="00000028">
      <w:pPr>
        <w:spacing w:line="276" w:lineRule="auto"/>
        <w:ind w:left="720" w:firstLine="0"/>
        <w:rPr>
          <w:sz w:val="18"/>
          <w:szCs w:val="18"/>
        </w:rPr>
      </w:pPr>
      <w:r w:rsidDel="00000000" w:rsidR="00000000" w:rsidRPr="00000000">
        <w:rPr>
          <w:sz w:val="18"/>
          <w:szCs w:val="18"/>
          <w:rtl w:val="0"/>
        </w:rPr>
        <w:t xml:space="preserve">5. If the skin is dry - use fatty creams and cosmetic oils, if the conjunctiva is dry - </w:t>
      </w:r>
      <w:r w:rsidDel="00000000" w:rsidR="00000000" w:rsidRPr="00000000">
        <w:rPr>
          <w:sz w:val="18"/>
          <w:szCs w:val="18"/>
          <w:rtl w:val="0"/>
        </w:rPr>
        <w:t xml:space="preserve">drops</w:t>
      </w:r>
      <w:r w:rsidDel="00000000" w:rsidR="00000000" w:rsidRPr="00000000">
        <w:rPr>
          <w:sz w:val="18"/>
          <w:szCs w:val="18"/>
          <w:rtl w:val="0"/>
        </w:rPr>
        <w:t xml:space="preserve"> "Artificial Tears" or "Hylo-Care". For dryness of the nasal mucosa - spray "Aqua-Maris" or "Humer", "Marimer", oil solutions of Chlorophyllipt, sea buckthorn oil, olive oil. Treat the mucous membrane of the nose with Synthomycin ointment 2-3 times a day for 10 days.</w:t>
      </w:r>
    </w:p>
    <w:p w:rsidR="00000000" w:rsidDel="00000000" w:rsidP="00000000" w:rsidRDefault="00000000" w:rsidRPr="00000000" w14:paraId="00000029">
      <w:pPr>
        <w:spacing w:line="276" w:lineRule="auto"/>
        <w:ind w:left="720" w:firstLine="0"/>
        <w:rPr>
          <w:sz w:val="18"/>
          <w:szCs w:val="18"/>
        </w:rPr>
      </w:pPr>
      <w:r w:rsidDel="00000000" w:rsidR="00000000" w:rsidRPr="00000000">
        <w:rPr>
          <w:sz w:val="18"/>
          <w:szCs w:val="18"/>
          <w:rtl w:val="0"/>
        </w:rPr>
        <w:t xml:space="preserve">6. </w:t>
      </w:r>
      <w:r w:rsidDel="00000000" w:rsidR="00000000" w:rsidRPr="00000000">
        <w:rPr>
          <w:sz w:val="18"/>
          <w:szCs w:val="18"/>
          <w:rtl w:val="0"/>
        </w:rPr>
        <w:t xml:space="preserve">General analysis, biochemical blood analysis once a month.</w:t>
      </w:r>
    </w:p>
    <w:p w:rsidR="00000000" w:rsidDel="00000000" w:rsidP="00000000" w:rsidRDefault="00000000" w:rsidRPr="00000000" w14:paraId="0000002A">
      <w:pPr>
        <w:spacing w:line="276" w:lineRule="auto"/>
        <w:ind w:left="720" w:firstLine="0"/>
        <w:rPr>
          <w:sz w:val="18"/>
          <w:szCs w:val="18"/>
        </w:rPr>
      </w:pPr>
      <w:r w:rsidDel="00000000" w:rsidR="00000000" w:rsidRPr="00000000">
        <w:rPr>
          <w:sz w:val="18"/>
          <w:szCs w:val="18"/>
          <w:rtl w:val="0"/>
        </w:rPr>
        <w:t xml:space="preserve">7. For constipation - Duphalac 20 ml 1 time a day every day after breakfast.</w:t>
      </w:r>
    </w:p>
    <w:p w:rsidR="00000000" w:rsidDel="00000000" w:rsidP="00000000" w:rsidRDefault="00000000" w:rsidRPr="00000000" w14:paraId="0000002B">
      <w:pPr>
        <w:spacing w:line="276" w:lineRule="auto"/>
        <w:ind w:left="720" w:firstLine="0"/>
        <w:rPr>
          <w:sz w:val="18"/>
          <w:szCs w:val="18"/>
        </w:rPr>
      </w:pPr>
      <w:r w:rsidDel="00000000" w:rsidR="00000000" w:rsidRPr="00000000">
        <w:rPr>
          <w:sz w:val="18"/>
          <w:szCs w:val="18"/>
          <w:rtl w:val="0"/>
        </w:rPr>
        <w:t xml:space="preserve">8. For diarrhea, start Imodium - 2 caps. immediately, then 1 capsule after each episode of loose stools (up to 8 capsules per day).</w:t>
      </w:r>
    </w:p>
    <w:p w:rsidR="00000000" w:rsidDel="00000000" w:rsidP="00000000" w:rsidRDefault="00000000" w:rsidRPr="00000000" w14:paraId="0000002C">
      <w:pPr>
        <w:spacing w:line="276" w:lineRule="auto"/>
        <w:ind w:left="720" w:firstLine="0"/>
        <w:rPr>
          <w:sz w:val="18"/>
          <w:szCs w:val="18"/>
        </w:rPr>
      </w:pPr>
      <w:r w:rsidDel="00000000" w:rsidR="00000000" w:rsidRPr="00000000">
        <w:rPr>
          <w:sz w:val="18"/>
          <w:szCs w:val="18"/>
          <w:rtl w:val="0"/>
        </w:rPr>
        <w:t xml:space="preserve">9. In case of deterioration of well-being - phone number of the doctor on duty 0968151618</w:t>
      </w:r>
    </w:p>
    <w:p w:rsidR="00000000" w:rsidDel="00000000" w:rsidP="00000000" w:rsidRDefault="00000000" w:rsidRPr="00000000" w14:paraId="0000002D">
      <w:pPr>
        <w:spacing w:line="276" w:lineRule="auto"/>
        <w:ind w:left="720" w:firstLine="0"/>
        <w:rPr>
          <w:sz w:val="18"/>
          <w:szCs w:val="18"/>
        </w:rPr>
      </w:pPr>
      <w:r w:rsidDel="00000000" w:rsidR="00000000" w:rsidRPr="00000000">
        <w:rPr>
          <w:sz w:val="18"/>
          <w:szCs w:val="18"/>
          <w:rtl w:val="0"/>
        </w:rPr>
        <w:t xml:space="preserve">10. Eliquis 2.5 mg 2 times a day continued.</w:t>
      </w:r>
    </w:p>
    <w:p w:rsidR="00000000" w:rsidDel="00000000" w:rsidP="00000000" w:rsidRDefault="00000000" w:rsidRPr="00000000" w14:paraId="0000002E">
      <w:pPr>
        <w:spacing w:line="276" w:lineRule="auto"/>
        <w:ind w:left="720" w:firstLine="0"/>
        <w:rPr>
          <w:sz w:val="18"/>
          <w:szCs w:val="18"/>
        </w:rPr>
      </w:pPr>
      <w:r w:rsidDel="00000000" w:rsidR="00000000" w:rsidRPr="00000000">
        <w:rPr>
          <w:sz w:val="18"/>
          <w:szCs w:val="18"/>
          <w:rtl w:val="0"/>
        </w:rPr>
        <w:t xml:space="preserve">11. Control of the level of vit D3 in 1 week.</w:t>
      </w:r>
    </w:p>
    <w:p w:rsidR="00000000" w:rsidDel="00000000" w:rsidP="00000000" w:rsidRDefault="00000000" w:rsidRPr="00000000" w14:paraId="0000002F">
      <w:pPr>
        <w:spacing w:line="276" w:lineRule="auto"/>
        <w:ind w:left="720" w:firstLine="0"/>
        <w:rPr>
          <w:sz w:val="18"/>
          <w:szCs w:val="18"/>
        </w:rPr>
      </w:pPr>
      <w:r w:rsidDel="00000000" w:rsidR="00000000" w:rsidRPr="00000000">
        <w:rPr>
          <w:sz w:val="18"/>
          <w:szCs w:val="18"/>
          <w:rtl w:val="0"/>
        </w:rPr>
        <w:t xml:space="preserve">12. Follow the recommendations of the endocrinologist.</w:t>
      </w:r>
    </w:p>
    <w:p w:rsidR="00000000" w:rsidDel="00000000" w:rsidP="00000000" w:rsidRDefault="00000000" w:rsidRPr="00000000" w14:paraId="00000030">
      <w:pPr>
        <w:spacing w:line="276" w:lineRule="auto"/>
        <w:ind w:left="720" w:firstLine="0"/>
        <w:rPr>
          <w:sz w:val="18"/>
          <w:szCs w:val="18"/>
        </w:rPr>
      </w:pPr>
      <w:r w:rsidDel="00000000" w:rsidR="00000000" w:rsidRPr="00000000">
        <w:rPr>
          <w:sz w:val="18"/>
          <w:szCs w:val="18"/>
          <w:rtl w:val="0"/>
        </w:rPr>
        <w:t xml:space="preserve">13. Hepavista - detox 1 tab 2 times a day.</w:t>
      </w:r>
    </w:p>
    <w:p w:rsidR="00000000" w:rsidDel="00000000" w:rsidP="00000000" w:rsidRDefault="00000000" w:rsidRPr="00000000" w14:paraId="00000031">
      <w:pPr>
        <w:spacing w:line="276" w:lineRule="auto"/>
        <w:ind w:left="720" w:firstLine="0"/>
        <w:rPr>
          <w:sz w:val="18"/>
          <w:szCs w:val="18"/>
        </w:rPr>
      </w:pPr>
      <w:r w:rsidDel="00000000" w:rsidR="00000000" w:rsidRPr="00000000">
        <w:rPr>
          <w:sz w:val="18"/>
          <w:szCs w:val="18"/>
          <w:rtl w:val="0"/>
        </w:rPr>
        <w:t xml:space="preserve">14. Calcium+vit D3 (1000 mg Calcium/day) 1 month.</w:t>
      </w:r>
    </w:p>
    <w:p w:rsidR="00000000" w:rsidDel="00000000" w:rsidP="00000000" w:rsidRDefault="00000000" w:rsidRPr="00000000" w14:paraId="00000032">
      <w:pPr>
        <w:spacing w:line="276" w:lineRule="auto"/>
        <w:ind w:left="720" w:firstLine="0"/>
        <w:rPr>
          <w:sz w:val="18"/>
          <w:szCs w:val="18"/>
        </w:rPr>
      </w:pPr>
      <w:r w:rsidDel="00000000" w:rsidR="00000000" w:rsidRPr="00000000">
        <w:rPr>
          <w:sz w:val="18"/>
          <w:szCs w:val="18"/>
          <w:rtl w:val="0"/>
        </w:rPr>
        <w:t xml:space="preserve">15. Control examination in 1 month</w:t>
      </w:r>
    </w:p>
    <w:p w:rsidR="00000000" w:rsidDel="00000000" w:rsidP="00000000" w:rsidRDefault="00000000" w:rsidRPr="00000000" w14:paraId="00000033">
      <w:pPr>
        <w:spacing w:line="276" w:lineRule="auto"/>
        <w:ind w:left="425.19685039370086" w:firstLine="0"/>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35">
      <w:pPr>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036">
      <w:pPr>
        <w:spacing w:line="276" w:lineRule="auto"/>
        <w:rPr>
          <w:sz w:val="18"/>
          <w:szCs w:val="18"/>
        </w:rPr>
      </w:pPr>
      <w:r w:rsidDel="00000000" w:rsidR="00000000" w:rsidRPr="00000000">
        <w:rPr>
          <w:rtl w:val="0"/>
        </w:rPr>
      </w:r>
    </w:p>
    <w:p w:rsidR="00000000" w:rsidDel="00000000" w:rsidP="00000000" w:rsidRDefault="00000000" w:rsidRPr="00000000" w14:paraId="00000037">
      <w:pPr>
        <w:spacing w:line="276" w:lineRule="auto"/>
        <w:rPr>
          <w:sz w:val="18"/>
          <w:szCs w:val="18"/>
        </w:rPr>
      </w:pPr>
      <w:r w:rsidDel="00000000" w:rsidR="00000000" w:rsidRPr="00000000">
        <w:rPr>
          <w:sz w:val="18"/>
          <w:szCs w:val="18"/>
          <w:rtl w:val="0"/>
        </w:rPr>
        <w:t xml:space="preserve">May 15, 2023</w:t>
      </w:r>
    </w:p>
    <w:p w:rsidR="00000000" w:rsidDel="00000000" w:rsidP="00000000" w:rsidRDefault="00000000" w:rsidRPr="00000000" w14:paraId="00000038">
      <w:pPr>
        <w:spacing w:line="276" w:lineRule="auto"/>
        <w:jc w:val="right"/>
        <w:rPr>
          <w:sz w:val="18"/>
          <w:szCs w:val="18"/>
        </w:rPr>
      </w:pPr>
      <w:r w:rsidDel="00000000" w:rsidR="00000000" w:rsidRPr="00000000">
        <w:rPr>
          <w:b w:val="1"/>
          <w:bCs w:val="1"/>
          <w:sz w:val="18"/>
          <w:szCs w:val="18"/>
          <w:rtl w:val="0"/>
        </w:rPr>
        <w:t xml:space="preserve">Doctor consultant </w:t>
      </w:r>
      <w:r w:rsidDel="00000000" w:rsidR="00000000" w:rsidRPr="00000000">
        <w:rPr>
          <w:sz w:val="18"/>
          <w:szCs w:val="18"/>
          <w:rtl w:val="0"/>
        </w:rPr>
        <w:t xml:space="preserve">      _______________________________</w:t>
      </w:r>
    </w:p>
    <w:p w:rsidR="00000000" w:rsidDel="00000000" w:rsidP="00000000" w:rsidRDefault="00000000" w:rsidRPr="00000000" w14:paraId="00000039">
      <w:pPr>
        <w:spacing w:line="276" w:lineRule="auto"/>
        <w:jc w:val="center"/>
        <w:rPr>
          <w:sz w:val="18"/>
          <w:szCs w:val="18"/>
        </w:rPr>
      </w:pPr>
      <w:r w:rsidDel="00000000" w:rsidR="00000000" w:rsidRPr="00000000">
        <w:rPr>
          <w:sz w:val="18"/>
          <w:szCs w:val="18"/>
          <w:rtl w:val="0"/>
        </w:rPr>
        <w:t xml:space="preserve">                                                                                                                      /Latsinnikova Oksana </w:t>
      </w:r>
      <w:r w:rsidDel="00000000" w:rsidR="00000000" w:rsidRPr="00000000">
        <w:rPr>
          <w:sz w:val="18"/>
          <w:szCs w:val="18"/>
          <w:rtl w:val="0"/>
        </w:rPr>
        <w:t xml:space="preserve">Mykolayivna</w:t>
      </w:r>
      <w:r w:rsidDel="00000000" w:rsidR="00000000" w:rsidRPr="00000000">
        <w:rPr>
          <w:sz w:val="18"/>
          <w:szCs w:val="18"/>
          <w:rtl w:val="0"/>
        </w:rPr>
        <w:t xml:space="preserve">/</w:t>
      </w:r>
    </w:p>
    <w:p w:rsidR="00000000" w:rsidDel="00000000" w:rsidP="00000000" w:rsidRDefault="00000000" w:rsidRPr="00000000" w14:paraId="0000003A">
      <w:pPr>
        <w:spacing w:line="276" w:lineRule="auto"/>
        <w:jc w:val="right"/>
        <w:rPr>
          <w:sz w:val="18"/>
          <w:szCs w:val="18"/>
        </w:rPr>
      </w:pPr>
      <w:r w:rsidDel="00000000" w:rsidR="00000000" w:rsidRPr="00000000">
        <w:rPr>
          <w:rtl w:val="0"/>
        </w:rPr>
      </w:r>
    </w:p>
    <w:p w:rsidR="00000000" w:rsidDel="00000000" w:rsidP="00000000" w:rsidRDefault="00000000" w:rsidRPr="00000000" w14:paraId="0000003B">
      <w:pPr>
        <w:spacing w:line="276" w:lineRule="auto"/>
        <w:jc w:val="right"/>
        <w:rPr/>
      </w:pPr>
      <w:r w:rsidDel="00000000" w:rsidR="00000000" w:rsidRPr="00000000">
        <w:rPr>
          <w:b w:val="1"/>
          <w:bCs w:val="1"/>
          <w:sz w:val="18"/>
          <w:szCs w:val="18"/>
          <w:rtl w:val="0"/>
        </w:rPr>
        <w:t xml:space="preserve">Head of polyclinic or inpatient department</w:t>
      </w:r>
      <w:r w:rsidDel="00000000" w:rsidR="00000000" w:rsidRPr="00000000">
        <w:rPr>
          <w:sz w:val="18"/>
          <w:szCs w:val="18"/>
          <w:rtl w:val="0"/>
        </w:rPr>
        <w:t xml:space="preserve">   _______________________________</w:t>
      </w: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