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2" w:name="X23cb80a490f6044e3a02924e5aba85f60a7df92"/>
    <w:p>
      <w:pPr>
        <w:pStyle w:val="Heading1"/>
      </w:pPr>
      <w:r>
        <w:t xml:space="preserve">Cytology of the ascitic fluid of 05.10.2026 — Shalimov National Scientific Center of Surgery and Transplantology, Kyiv (English translation)</w:t>
      </w:r>
    </w:p>
    <w:p>
      <w:pPr>
        <w:pStyle w:val="FirstParagraph"/>
      </w:pPr>
      <w:r>
        <w:t xml:space="preserve">Referral and cytology report on one page, medical documentation form No. 203/o (Форма № 203/о), approved by order of the Ministry of Health of Ukraine of 04.01.2001 No. 1. Electronic Word document (.docx); the signature lines are empty, the referring doctor’s name is not filled in and there are no stamps.</w:t>
      </w:r>
    </w:p>
    <w:p>
      <w:pPr>
        <w:pStyle w:val="BodyText"/>
      </w:pPr>
      <w:r>
        <w:rPr>
          <w:b/>
          <w:bCs/>
        </w:rPr>
        <w:t xml:space="preserve">Institution:</w:t>
      </w:r>
      <w:r>
        <w:t xml:space="preserve"> </w:t>
      </w:r>
      <w:r>
        <w:t xml:space="preserve">Ministry of Health of Ukraine; National Academy of Medical Sciences of Ukraine; State Institution</w:t>
      </w:r>
      <w:r>
        <w:t xml:space="preserve"> </w:t>
      </w:r>
      <w:r>
        <w:t xml:space="preserve">“O.O. Shalimov National Scientific Center of Surgery and Transplantology”</w:t>
      </w:r>
      <w:r>
        <w:t xml:space="preserve"> </w:t>
      </w:r>
      <w:r>
        <w:t xml:space="preserve">(ДУ «Національний науковий центр хірургії та трансплантології імені О.О. Шалімова»), 30 Akademika Shalimova Street, Kyiv.</w:t>
      </w:r>
    </w:p>
    <w:bookmarkStart w:id="9" w:name="Xdbf72f0e19e3907a146e25540ff78e0b0148855"/>
    <w:p>
      <w:pPr>
        <w:pStyle w:val="Heading2"/>
      </w:pPr>
      <w:r>
        <w:t xml:space="preserve">Referral for cytological examination (Направлення на цитологічне дослідження)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jc w:val="left"/>
            </w:pPr>
            <w:r>
              <w:t xml:space="preserve">Field</w:t>
            </w:r>
          </w:p>
        </w:tc>
        <w:tc>
          <w:tcPr/>
          <w:p>
            <w:pPr>
              <w:pStyle w:val="Compact"/>
              <w:jc w:val="left"/>
            </w:pPr>
            <w:r>
              <w:t xml:space="preserve">Entry</w:t>
            </w:r>
          </w:p>
        </w:tc>
      </w:tr>
      <w:tr>
        <w:tc>
          <w:tcPr/>
          <w:p>
            <w:pPr>
              <w:pStyle w:val="Compact"/>
              <w:jc w:val="left"/>
            </w:pPr>
            <w:r>
              <w:t xml:space="preserve">Cytology number</w:t>
            </w:r>
          </w:p>
        </w:tc>
        <w:tc>
          <w:tcPr/>
          <w:p>
            <w:pPr>
              <w:pStyle w:val="Compact"/>
              <w:jc w:val="left"/>
            </w:pPr>
            <w:r>
              <w:t xml:space="preserve">No. 996/26</w:t>
            </w:r>
          </w:p>
        </w:tc>
      </w:tr>
      <w:tr>
        <w:tc>
          <w:tcPr/>
          <w:p>
            <w:pPr>
              <w:pStyle w:val="Compact"/>
              <w:jc w:val="left"/>
            </w:pPr>
            <w:r>
              <w:t xml:space="preserve">Date the biomaterial was taken</w:t>
            </w:r>
          </w:p>
        </w:tc>
        <w:tc>
          <w:tcPr/>
          <w:p>
            <w:pPr>
              <w:pStyle w:val="Compact"/>
              <w:jc w:val="left"/>
            </w:pPr>
            <w:r>
              <w:t xml:space="preserve">05.10.26</w:t>
            </w:r>
          </w:p>
        </w:tc>
      </w:tr>
      <w:tr>
        <w:tc>
          <w:tcPr/>
          <w:p>
            <w:pPr>
              <w:pStyle w:val="Compact"/>
              <w:jc w:val="left"/>
            </w:pPr>
            <w:r>
              <w:t xml:space="preserve">Department</w:t>
            </w:r>
          </w:p>
        </w:tc>
        <w:tc>
          <w:tcPr/>
          <w:p>
            <w:pPr>
              <w:pStyle w:val="Compact"/>
              <w:jc w:val="left"/>
            </w:pPr>
            <w:r>
              <w:t xml:space="preserve">“IV”</w:t>
            </w:r>
            <w:r>
              <w:t xml:space="preserve"> </w:t>
            </w:r>
            <w:r>
              <w:t xml:space="preserve">(Відділення «IV»)</w:t>
            </w:r>
          </w:p>
        </w:tc>
      </w:tr>
      <w:tr>
        <w:tc>
          <w:tcPr/>
          <w:p>
            <w:pPr>
              <w:pStyle w:val="Compact"/>
              <w:jc w:val="left"/>
            </w:pPr>
            <w:r>
              <w:t xml:space="preserve">Inpatient medical card (Медична карта стаціонарного хворого)</w:t>
            </w:r>
          </w:p>
        </w:tc>
        <w:tc>
          <w:tcPr/>
          <w:p>
            <w:pPr>
              <w:pStyle w:val="Compact"/>
              <w:jc w:val="left"/>
            </w:pPr>
            <w:r>
              <w:t xml:space="preserve">No. 9577/26</w:t>
            </w:r>
          </w:p>
        </w:tc>
      </w:tr>
      <w:tr>
        <w:tc>
          <w:tcPr/>
          <w:p>
            <w:pPr>
              <w:pStyle w:val="Compact"/>
              <w:jc w:val="left"/>
            </w:pPr>
            <w:r>
              <w:t xml:space="preserve">Patient</w:t>
            </w:r>
          </w:p>
        </w:tc>
        <w:tc>
          <w:tcPr/>
          <w:p>
            <w:pPr>
              <w:pStyle w:val="Compact"/>
              <w:jc w:val="left"/>
            </w:pPr>
            <w:r>
              <w:t xml:space="preserve">Zherlitsyna Anastasiia Stanislavivna (Жерліцина Анастасія Станіславівна)</w:t>
            </w:r>
          </w:p>
        </w:tc>
      </w:tr>
      <w:tr>
        <w:tc>
          <w:tcPr/>
          <w:p>
            <w:pPr>
              <w:pStyle w:val="Compact"/>
              <w:jc w:val="left"/>
            </w:pPr>
            <w:r>
              <w:t xml:space="preserve">2. Sex</w:t>
            </w:r>
          </w:p>
        </w:tc>
        <w:tc>
          <w:tcPr/>
          <w:p>
            <w:pPr>
              <w:pStyle w:val="Compact"/>
              <w:jc w:val="left"/>
            </w:pPr>
            <w:r>
              <w:t xml:space="preserve">female</w:t>
            </w:r>
          </w:p>
        </w:tc>
      </w:tr>
      <w:tr>
        <w:tc>
          <w:tcPr/>
          <w:p>
            <w:pPr>
              <w:pStyle w:val="Compact"/>
              <w:jc w:val="left"/>
            </w:pPr>
            <w:r>
              <w:t xml:space="preserve">3. Age</w:t>
            </w:r>
          </w:p>
        </w:tc>
        <w:tc>
          <w:tcPr/>
          <w:p>
            <w:pPr>
              <w:pStyle w:val="Compact"/>
              <w:jc w:val="left"/>
            </w:pPr>
            <w:r>
              <w:t xml:space="preserve">“1976 р.н.”</w:t>
            </w:r>
            <w:r>
              <w:t xml:space="preserve"> </w:t>
            </w:r>
            <w:r>
              <w:t xml:space="preserve">(year of birth 1976) —</w:t>
            </w:r>
            <w:r>
              <w:t xml:space="preserve"> </w:t>
            </w:r>
            <w:r>
              <w:rPr>
                <w:i/>
                <w:iCs/>
              </w:rPr>
              <w:t xml:space="preserve">see note 1</w:t>
            </w:r>
          </w:p>
        </w:tc>
      </w:tr>
      <w:tr>
        <w:tc>
          <w:tcPr/>
          <w:p>
            <w:pPr>
              <w:pStyle w:val="Compact"/>
              <w:jc w:val="left"/>
            </w:pPr>
            <w:r>
              <w:t xml:space="preserve">4. Biopsy</w:t>
            </w:r>
          </w:p>
        </w:tc>
        <w:tc>
          <w:tcPr/>
          <w:p>
            <w:pPr>
              <w:pStyle w:val="Compact"/>
              <w:jc w:val="left"/>
            </w:pPr>
            <w:r>
              <w:t xml:space="preserve">primary (Біопсія первинна)</w:t>
            </w:r>
          </w:p>
        </w:tc>
      </w:tr>
      <w:tr>
        <w:tc>
          <w:tcPr/>
          <w:p>
            <w:pPr>
              <w:pStyle w:val="Compact"/>
              <w:jc w:val="left"/>
            </w:pPr>
            <w:r>
              <w:t xml:space="preserve">5. For a repeat biopsy, number and date of the primary one</w:t>
            </w:r>
          </w:p>
        </w:tc>
        <w:tc>
          <w:tcPr/>
          <w:p>
            <w:pPr>
              <w:pStyle w:val="Compact"/>
              <w:jc w:val="left"/>
            </w:pPr>
            <w:r>
              <w:t xml:space="preserve">(blank)</w:t>
            </w:r>
          </w:p>
        </w:tc>
      </w:tr>
      <w:tr>
        <w:tc>
          <w:tcPr/>
          <w:p>
            <w:pPr>
              <w:pStyle w:val="Compact"/>
              <w:jc w:val="left"/>
            </w:pPr>
            <w:r>
              <w:t xml:space="preserve">6. Date and type of operation</w:t>
            </w:r>
          </w:p>
        </w:tc>
        <w:tc>
          <w:tcPr/>
          <w:p>
            <w:pPr>
              <w:pStyle w:val="Compact"/>
              <w:jc w:val="left"/>
            </w:pPr>
            <w:r>
              <w:t xml:space="preserve">(blank)</w:t>
            </w:r>
          </w:p>
        </w:tc>
      </w:tr>
      <w:tr>
        <w:tc>
          <w:tcPr/>
          <w:p>
            <w:pPr>
              <w:pStyle w:val="Compact"/>
              <w:jc w:val="left"/>
            </w:pPr>
            <w:r>
              <w:t xml:space="preserve">7. Material (type, anatomical site)</w:t>
            </w:r>
          </w:p>
        </w:tc>
        <w:tc>
          <w:tcPr/>
          <w:p>
            <w:pPr>
              <w:pStyle w:val="Compact"/>
              <w:jc w:val="left"/>
            </w:pPr>
            <w:r>
              <w:t xml:space="preserve">ascitic fluid (асцитична рідина)</w:t>
            </w:r>
          </w:p>
        </w:tc>
      </w:tr>
      <w:tr>
        <w:tc>
          <w:tcPr/>
          <w:p>
            <w:pPr>
              <w:pStyle w:val="Compact"/>
              <w:jc w:val="left"/>
            </w:pPr>
            <w:r>
              <w:t xml:space="preserve">8. Clinical data</w:t>
            </w:r>
          </w:p>
        </w:tc>
        <w:tc>
          <w:tcPr/>
          <w:p>
            <w:pPr>
              <w:pStyle w:val="Compact"/>
              <w:jc w:val="left"/>
            </w:pPr>
            <w:r>
              <w:t xml:space="preserve">(blank)</w:t>
            </w:r>
          </w:p>
        </w:tc>
      </w:tr>
      <w:tr>
        <w:tc>
          <w:tcPr/>
          <w:p>
            <w:pPr>
              <w:pStyle w:val="Compact"/>
              <w:jc w:val="left"/>
            </w:pPr>
            <w:r>
              <w:t xml:space="preserve">9. Clinical diagnosis</w:t>
            </w:r>
          </w:p>
        </w:tc>
        <w:tc>
          <w:tcPr/>
          <w:p>
            <w:pPr>
              <w:pStyle w:val="Compact"/>
              <w:jc w:val="left"/>
            </w:pPr>
            <w:r>
              <w:t xml:space="preserve">“BIST шлунку”</w:t>
            </w:r>
            <w:r>
              <w:t xml:space="preserve"> </w:t>
            </w:r>
            <w:r>
              <w:t xml:space="preserve">— GIST of the stomach (written</w:t>
            </w:r>
            <w:r>
              <w:t xml:space="preserve"> </w:t>
            </w:r>
            <w:r>
              <w:t xml:space="preserve">“BIST”</w:t>
            </w:r>
            <w:r>
              <w:t xml:space="preserve">, a typo).</w:t>
            </w:r>
            <w:r>
              <w:t xml:space="preserve"> </w:t>
            </w:r>
            <w:r>
              <w:t xml:space="preserve">“Вторинне нестатичне ураження печінки”</w:t>
            </w:r>
            <w:r>
              <w:t xml:space="preserve"> </w:t>
            </w:r>
            <w:r>
              <w:t xml:space="preserve">— secondary metastatic involvement of the liver (</w:t>
            </w:r>
            <w:r>
              <w:t xml:space="preserve">“нестатичне”</w:t>
            </w:r>
            <w:r>
              <w:t xml:space="preserve"> </w:t>
            </w:r>
            <w:r>
              <w:t xml:space="preserve">is a typo for</w:t>
            </w:r>
            <w:r>
              <w:t xml:space="preserve"> </w:t>
            </w:r>
            <w:r>
              <w:t xml:space="preserve">“метастатичне”</w:t>
            </w:r>
            <w:r>
              <w:t xml:space="preserve">, metastatic).</w:t>
            </w:r>
          </w:p>
        </w:tc>
      </w:tr>
      <w:tr>
        <w:tc>
          <w:tcPr/>
          <w:p>
            <w:pPr>
              <w:pStyle w:val="Compact"/>
              <w:jc w:val="left"/>
            </w:pPr>
            <w:r>
              <w:t xml:space="preserve">Referring doctor</w:t>
            </w:r>
          </w:p>
        </w:tc>
        <w:tc>
          <w:tcPr/>
          <w:p>
            <w:pPr>
              <w:pStyle w:val="Compact"/>
              <w:jc w:val="left"/>
            </w:pPr>
            <w:r>
              <w:t xml:space="preserve">(blank); signature line empty</w:t>
            </w:r>
          </w:p>
        </w:tc>
      </w:tr>
    </w:tbl>
    <w:bookmarkEnd w:id="9"/>
    <w:bookmarkStart w:id="10" w:name="cytology-report"/>
    <w:p>
      <w:pPr>
        <w:pStyle w:val="Heading2"/>
      </w:pPr>
      <w:r>
        <w:t xml:space="preserve">Cytology report</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Field</w:t>
            </w:r>
          </w:p>
        </w:tc>
        <w:tc>
          <w:tcPr/>
          <w:p>
            <w:pPr>
              <w:pStyle w:val="Compact"/>
              <w:jc w:val="left"/>
            </w:pPr>
            <w:r>
              <w:t xml:space="preserve">Entry</w:t>
            </w:r>
          </w:p>
        </w:tc>
      </w:tr>
      <w:tr>
        <w:tc>
          <w:tcPr/>
          <w:p>
            <w:pPr>
              <w:pStyle w:val="Compact"/>
              <w:jc w:val="left"/>
            </w:pPr>
            <w:r>
              <w:t xml:space="preserve">Date the material was received</w:t>
            </w:r>
          </w:p>
        </w:tc>
        <w:tc>
          <w:tcPr/>
          <w:p>
            <w:pPr>
              <w:pStyle w:val="Compact"/>
              <w:jc w:val="left"/>
            </w:pPr>
            <w:r>
              <w:t xml:space="preserve">05.10.26</w:t>
            </w:r>
          </w:p>
        </w:tc>
      </w:tr>
      <w:tr>
        <w:tc>
          <w:tcPr/>
          <w:p>
            <w:pPr>
              <w:pStyle w:val="Compact"/>
              <w:jc w:val="left"/>
            </w:pPr>
            <w:r>
              <w:t xml:space="preserve">Number of preparations</w:t>
            </w:r>
          </w:p>
        </w:tc>
        <w:tc>
          <w:tcPr/>
          <w:p>
            <w:pPr>
              <w:pStyle w:val="Compact"/>
              <w:jc w:val="left"/>
            </w:pPr>
            <w:r>
              <w:t xml:space="preserve">3</w:t>
            </w:r>
          </w:p>
        </w:tc>
      </w:tr>
      <w:tr>
        <w:tc>
          <w:tcPr/>
          <w:p>
            <w:pPr>
              <w:pStyle w:val="Compact"/>
              <w:jc w:val="left"/>
            </w:pPr>
            <w:r>
              <w:t xml:space="preserve">Staining</w:t>
            </w:r>
          </w:p>
        </w:tc>
        <w:tc>
          <w:tcPr/>
          <w:p>
            <w:pPr>
              <w:pStyle w:val="Compact"/>
              <w:jc w:val="left"/>
            </w:pPr>
            <w:r>
              <w:t xml:space="preserve">Romanowsky–Giemsa (Роман.-Гімза)</w:t>
            </w:r>
          </w:p>
        </w:tc>
      </w:tr>
    </w:tbl>
    <w:p>
      <w:pPr>
        <w:pStyle w:val="BodyText"/>
      </w:pPr>
      <w:r>
        <w:rPr>
          <w:b/>
          <w:bCs/>
        </w:rPr>
        <w:t xml:space="preserve">Microscopic description (Мікроскопічний опис):</w:t>
      </w:r>
      <w:r>
        <w:t xml:space="preserve"> </w:t>
      </w:r>
      <w:r>
        <w:t xml:space="preserve">The preparations of the fluid sediment contain protein and salt detritus, partly lysed erythrocytes, a small number of lymphocytes, macrophages, and clusters of mesothelial cells with reactive and degenerative changes. Small clusters of cells with marked nuclear polymorphism and marked signs of atypia and malignancy (вираженими ознаками атипії та злоякісності) are seen.</w:t>
      </w:r>
    </w:p>
    <w:p>
      <w:pPr>
        <w:pStyle w:val="BodyText"/>
      </w:pPr>
      <w:r>
        <w:rPr>
          <w:b/>
          <w:bCs/>
        </w:rPr>
        <w:t xml:space="preserve">Cytological conclusion (Цитологічний висновок):</w:t>
      </w:r>
      <w:r>
        <w:t xml:space="preserve"> </w:t>
      </w:r>
      <w:r>
        <w:t xml:space="preserve">Diagnostic category V: signs of metastasis of a malignant process (Діагностична категорія V: Ознаки метастазування злоякісного процесу).</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jc w:val="left"/>
            </w:pPr>
            <w:r>
              <w:t xml:space="preserve">Field</w:t>
            </w:r>
          </w:p>
        </w:tc>
        <w:tc>
          <w:tcPr/>
          <w:p>
            <w:pPr>
              <w:pStyle w:val="Compact"/>
              <w:jc w:val="left"/>
            </w:pPr>
            <w:r>
              <w:t xml:space="preserve">Entry</w:t>
            </w:r>
          </w:p>
        </w:tc>
      </w:tr>
      <w:tr>
        <w:tc>
          <w:tcPr/>
          <w:p>
            <w:pPr>
              <w:pStyle w:val="Compact"/>
              <w:jc w:val="left"/>
            </w:pPr>
            <w:r>
              <w:t xml:space="preserve">Date of the examination</w:t>
            </w:r>
          </w:p>
        </w:tc>
        <w:tc>
          <w:tcPr/>
          <w:p>
            <w:pPr>
              <w:pStyle w:val="Compact"/>
              <w:jc w:val="left"/>
            </w:pPr>
            <w:r>
              <w:t xml:space="preserve">06.10.2026</w:t>
            </w:r>
          </w:p>
        </w:tc>
      </w:tr>
      <w:tr>
        <w:tc>
          <w:tcPr/>
          <w:p>
            <w:pPr>
              <w:pStyle w:val="Compact"/>
              <w:jc w:val="left"/>
            </w:pPr>
            <w:r>
              <w:t xml:space="preserve">Cytologist</w:t>
            </w:r>
          </w:p>
        </w:tc>
        <w:tc>
          <w:tcPr/>
          <w:p>
            <w:pPr>
              <w:pStyle w:val="Compact"/>
              <w:jc w:val="left"/>
            </w:pPr>
            <w:r>
              <w:t xml:space="preserve">Tumasova K.P. (Тумасова К.П.); signature line empty. Second cytologist:</w:t>
            </w:r>
            <w:r>
              <w:t xml:space="preserve"> </w:t>
            </w:r>
            <w:r>
              <w:t xml:space="preserve">“-”</w:t>
            </w:r>
          </w:p>
        </w:tc>
      </w:tr>
    </w:tbl>
    <w:bookmarkEnd w:id="10"/>
    <w:bookmarkStart w:id="11" w:name="X8ea58205d8b2fc253d49bbbe1a2ce10d12bdf9b"/>
    <w:p>
      <w:pPr>
        <w:pStyle w:val="Heading2"/>
      </w:pPr>
      <w:r>
        <w:t xml:space="preserve">Notes added in translation (not part of the report)</w:t>
      </w:r>
    </w:p>
    <w:p>
      <w:pPr>
        <w:pStyle w:val="Compact"/>
        <w:numPr>
          <w:ilvl w:val="0"/>
          <w:numId w:val="1001"/>
        </w:numPr>
      </w:pPr>
      <w:r>
        <w:t xml:space="preserve">This form gives the year of birth as 1976, which is correct (born 25.04.1976). The pathology form of the same admission (material 4222/26, same medical card 9577) gives 1971.</w:t>
      </w:r>
    </w:p>
    <w:p>
      <w:pPr>
        <w:pStyle w:val="Compact"/>
        <w:numPr>
          <w:ilvl w:val="0"/>
          <w:numId w:val="1001"/>
        </w:numPr>
      </w:pPr>
      <w:r>
        <w:t xml:space="preserve">This report describes malignant cells (category V); it does not establish the tumour type, and no cell block or immunohistochemistry is reported. A review of the same slides at CSD LAB on 14.10.2026 (study 26NGC012870) did not reproduce category V: atypia of undetermined significance (AUS), dense groups of small, relatively monomorphic cells, no pleomorphic cells described, origin undeterminable without a cell block.</w:t>
      </w:r>
    </w:p>
    <w:p>
      <w:pPr>
        <w:pStyle w:val="Compact"/>
        <w:numPr>
          <w:ilvl w:val="0"/>
          <w:numId w:val="1001"/>
        </w:numPr>
      </w:pPr>
      <w:r>
        <w:t xml:space="preserve">The fluid was taken on 05.10.2026, the day of the diagnostic laparoscopy with gastric and liver biopsies (pathology report of 13.10.2026). The operation protocol (laparoscopic findings, volume of ascites, peritoneal nodules) is not among the documents received.</w:t>
      </w:r>
    </w:p>
    <w:p>
      <w:pPr>
        <w:pStyle w:val="Compact"/>
        <w:numPr>
          <w:ilvl w:val="0"/>
          <w:numId w:val="1001"/>
        </w:numPr>
      </w:pPr>
      <w:r>
        <w:t xml:space="preserve">The original contains typing errors (</w:t>
      </w:r>
      <w:r>
        <w:t xml:space="preserve">“BIST”</w:t>
      </w:r>
      <w:r>
        <w:t xml:space="preserve">,</w:t>
      </w:r>
      <w:r>
        <w:t xml:space="preserve"> </w:t>
      </w:r>
      <w:r>
        <w:t xml:space="preserve">“нестатичне”</w:t>
      </w:r>
      <w:r>
        <w:t xml:space="preserve">,</w:t>
      </w:r>
      <w:r>
        <w:t xml:space="preserve"> </w:t>
      </w:r>
      <w:r>
        <w:t xml:space="preserve">“скупчееня”</w:t>
      </w:r>
      <w:r>
        <w:t xml:space="preserve">,</w:t>
      </w:r>
      <w:r>
        <w:t xml:space="preserve"> </w:t>
      </w:r>
      <w:r>
        <w:t xml:space="preserve">“вираденими”</w:t>
      </w:r>
      <w:r>
        <w:t xml:space="preserve">); the translation gives the evident meaning.</w:t>
      </w:r>
    </w:p>
    <w:p>
      <w:pPr>
        <w:pStyle w:val="FirstParagraph"/>
      </w:pPr>
      <w:r>
        <w:t xml:space="preserve">Translation note: plain English translation of the Ukrainian original for reference; not a certified translation.</w:t>
      </w:r>
    </w:p>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2026-10-14T16:27:03Z</dcterms:created>
  <dcterms:modified xsi:type="dcterms:W3CDTF">2026-10-14T16:27:03Z</dcterms:modified>
</cp:coreProperties>
</file>

<file path=docProps/custom.xml><?xml version="1.0" encoding="utf-8"?>
<Properties xmlns="http://schemas.openxmlformats.org/officeDocument/2006/custom-properties" xmlns:vt="http://schemas.openxmlformats.org/officeDocument/2006/docPropsVTypes"/>
</file>