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 Ministry of health of Ukraine</w:t>
        <w:br w:type="textWrapping"/>
        <w:t xml:space="preserve">Medical clinic “Innovation” LLC</w:t>
        <w:br w:type="textWrapping"/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07352, Ukraine, Kyiv region, Vyshhorods’kyi district, Lyutizh, Vitryanoho Street</w:t>
        <w:br w:type="textWrapping"/>
        <w:t xml:space="preserve">Code for the Unified State Register of Enterprises and Organizations of Ukraine 36076865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240" w:before="240" w:line="240" w:lineRule="auto"/>
        <w:jc w:val="center"/>
        <w:rPr>
          <w:sz w:val="18"/>
          <w:szCs w:val="18"/>
        </w:rPr>
        <w:sectPr>
          <w:pgSz w:h="16834" w:w="11909" w:orient="portrait"/>
          <w:pgMar w:bottom="1440" w:top="1440" w:left="1440" w:right="1440" w:header="720" w:footer="720"/>
          <w:pgNumType w:start="1"/>
          <w:cols w:equalWidth="0" w:num="2">
            <w:col w:space="720" w:w="4154.5"/>
            <w:col w:space="0" w:w="4154.5"/>
          </w:cols>
        </w:sect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sz w:val="18"/>
          <w:szCs w:val="18"/>
          <w:rtl w:val="0"/>
        </w:rPr>
        <w:t xml:space="preserve">MEDICAL DOCUMENTATION</w:t>
        <w:br w:type="textWrapping"/>
      </w:r>
      <w:r w:rsidDel="00000000" w:rsidR="00000000" w:rsidRPr="00000000">
        <w:rPr>
          <w:sz w:val="18"/>
          <w:szCs w:val="18"/>
          <w:rtl w:val="0"/>
        </w:rPr>
        <w:t xml:space="preserve">Form of primary accounting </w:t>
        <w:br w:type="textWrapping"/>
        <w:t xml:space="preserve">documentation No. 028/0 </w:t>
        <w:br w:type="textWrapping"/>
      </w:r>
      <w:r w:rsidDel="00000000" w:rsidR="00000000" w:rsidRPr="00000000">
        <w:rPr>
          <w:b w:val="1"/>
          <w:sz w:val="18"/>
          <w:szCs w:val="18"/>
          <w:rtl w:val="0"/>
        </w:rPr>
        <w:t xml:space="preserve">APPROVED</w:t>
        <w:br w:type="textWrapping"/>
      </w:r>
      <w:r w:rsidDel="00000000" w:rsidR="00000000" w:rsidRPr="00000000">
        <w:rPr>
          <w:sz w:val="18"/>
          <w:szCs w:val="18"/>
          <w:rtl w:val="0"/>
        </w:rPr>
        <w:t xml:space="preserve">Order of the Ministry of Health</w:t>
        <w:br w:type="textWrapping"/>
        <w:t xml:space="preserve">of Ukraine of February 14, 2012 </w:t>
        <w:br w:type="textWrapping"/>
        <w:t xml:space="preserve">No. 110</w:t>
      </w:r>
    </w:p>
    <w:p w:rsidR="00000000" w:rsidDel="00000000" w:rsidP="00000000" w:rsidRDefault="00000000" w:rsidRPr="00000000" w14:paraId="00000003">
      <w:pPr>
        <w:ind w:left="-283.46456692913375" w:firstLine="0"/>
        <w:rPr>
          <w:b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-283.46456692913375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Advisory opinion of an oncologist</w:t>
      </w:r>
    </w:p>
    <w:p w:rsidR="00000000" w:rsidDel="00000000" w:rsidP="00000000" w:rsidRDefault="00000000" w:rsidRPr="00000000" w14:paraId="00000005">
      <w:pPr>
        <w:ind w:left="-283.46456692913375" w:firstLine="0"/>
        <w:jc w:val="center"/>
        <w:rPr>
          <w:b w:val="1"/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360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The name of the health care facility that referred the patient for consultation</w:t>
      </w:r>
    </w:p>
    <w:p w:rsidR="00000000" w:rsidDel="00000000" w:rsidP="00000000" w:rsidRDefault="00000000" w:rsidRPr="00000000" w14:paraId="00000007">
      <w:pPr>
        <w:spacing w:line="360" w:lineRule="auto"/>
        <w:ind w:left="720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ind w:left="720" w:hanging="360"/>
        <w:rPr>
          <w:b w:val="1"/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360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Patient's name:</w:t>
      </w:r>
      <w:r w:rsidDel="00000000" w:rsidR="00000000" w:rsidRPr="00000000">
        <w:rPr>
          <w:sz w:val="18"/>
          <w:szCs w:val="18"/>
          <w:rtl w:val="0"/>
        </w:rPr>
        <w:t xml:space="preserve"> </w:t>
        <w:br w:type="textWrapping"/>
        <w:t xml:space="preserve">                                               Zherlitsyna Anastasia </w:t>
      </w:r>
      <w:r w:rsidDel="00000000" w:rsidR="00000000" w:rsidRPr="00000000">
        <w:rPr>
          <w:sz w:val="18"/>
          <w:szCs w:val="18"/>
          <w:rtl w:val="0"/>
        </w:rPr>
        <w:t xml:space="preserve">Stanislavivna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ind w:left="360" w:firstLine="0"/>
        <w:rPr>
          <w:sz w:val="18"/>
          <w:szCs w:val="18"/>
          <w:u w:val="singl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Date of birth: </w:t>
      </w:r>
      <w:r w:rsidDel="00000000" w:rsidR="00000000" w:rsidRPr="00000000">
        <w:rPr>
          <w:sz w:val="18"/>
          <w:szCs w:val="18"/>
          <w:u w:val="single"/>
          <w:rtl w:val="0"/>
        </w:rPr>
        <w:t xml:space="preserve">       25.04.1976        .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Specialty, last name, first name of the consulting physician:</w:t>
        <w:br w:type="textWrapping"/>
        <w:t xml:space="preserve">                                          </w:t>
      </w:r>
      <w:r w:rsidDel="00000000" w:rsidR="00000000" w:rsidRPr="00000000">
        <w:rPr>
          <w:sz w:val="18"/>
          <w:szCs w:val="18"/>
          <w:rtl w:val="0"/>
        </w:rPr>
        <w:t xml:space="preserve">Oncologist Oksana </w:t>
      </w:r>
      <w:r w:rsidDel="00000000" w:rsidR="00000000" w:rsidRPr="00000000">
        <w:rPr>
          <w:sz w:val="18"/>
          <w:szCs w:val="18"/>
          <w:rtl w:val="0"/>
        </w:rPr>
        <w:t xml:space="preserve">Mykolaivna</w:t>
      </w:r>
      <w:r w:rsidDel="00000000" w:rsidR="00000000" w:rsidRPr="00000000">
        <w:rPr>
          <w:sz w:val="18"/>
          <w:szCs w:val="18"/>
          <w:rtl w:val="0"/>
        </w:rPr>
        <w:t xml:space="preserve"> Latsinnikova</w:t>
      </w:r>
    </w:p>
    <w:p w:rsidR="00000000" w:rsidDel="00000000" w:rsidP="00000000" w:rsidRDefault="00000000" w:rsidRPr="00000000" w14:paraId="0000000D">
      <w:pPr>
        <w:spacing w:line="360" w:lineRule="auto"/>
        <w:ind w:left="720" w:hanging="360"/>
        <w:rPr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360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Results of laboratory study:</w:t>
      </w:r>
    </w:p>
    <w:p w:rsidR="00000000" w:rsidDel="00000000" w:rsidP="00000000" w:rsidRDefault="00000000" w:rsidRPr="00000000" w14:paraId="0000000F">
      <w:pPr>
        <w:spacing w:line="360" w:lineRule="auto"/>
        <w:ind w:left="720" w:hanging="360"/>
        <w:rPr>
          <w:b w:val="1"/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360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Results of functional, X-ray and other special studies:</w:t>
      </w:r>
    </w:p>
    <w:p w:rsidR="00000000" w:rsidDel="00000000" w:rsidP="00000000" w:rsidRDefault="00000000" w:rsidRPr="00000000" w14:paraId="00000011">
      <w:pPr>
        <w:spacing w:line="360" w:lineRule="auto"/>
        <w:ind w:left="720" w:hanging="360"/>
        <w:rPr>
          <w:b w:val="1"/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360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Specialist's conclusion (established diagnosis):</w:t>
      </w:r>
    </w:p>
    <w:p w:rsidR="00000000" w:rsidDel="00000000" w:rsidP="00000000" w:rsidRDefault="00000000" w:rsidRPr="00000000" w14:paraId="00000013">
      <w:pPr>
        <w:spacing w:line="360" w:lineRule="auto"/>
        <w:ind w:left="720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ind w:left="720" w:firstLine="0"/>
        <w:rPr>
          <w:b w:val="1"/>
          <w:sz w:val="18"/>
          <w:szCs w:val="18"/>
        </w:rPr>
      </w:pPr>
      <w:r w:rsidDel="00000000" w:rsidR="00000000" w:rsidRPr="00000000">
        <w:rPr>
          <w:i w:val="1"/>
          <w:sz w:val="18"/>
          <w:szCs w:val="18"/>
          <w:rtl w:val="0"/>
        </w:rPr>
        <w:t xml:space="preserve">Main: </w:t>
      </w:r>
      <w:r w:rsidDel="00000000" w:rsidR="00000000" w:rsidRPr="00000000">
        <w:rPr>
          <w:sz w:val="18"/>
          <w:szCs w:val="18"/>
          <w:rtl w:val="0"/>
        </w:rPr>
        <w:t xml:space="preserve">Uterine leiomyosarcoma T2NxM1 (liver, peritoneum). Condition after 4 cycles of chemotherapy according to the protocol Gemcitabine + Docetaxel + Avastin with progression in the liver (CT scan 01.12.2022). Kit, MET mutations were detected ( ONCOMINE, 12.2022)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72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Iron deficiency anemia. D-dimer - 2.85. </w:t>
      </w:r>
    </w:p>
    <w:p w:rsidR="00000000" w:rsidDel="00000000" w:rsidP="00000000" w:rsidRDefault="00000000" w:rsidRPr="00000000" w14:paraId="00000016">
      <w:pPr>
        <w:ind w:left="425.19685039370086" w:firstLine="0"/>
        <w:rPr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72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360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Recommendations: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ind w:left="720" w:firstLine="0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br w:type="textWrapping"/>
      </w:r>
      <w:r w:rsidDel="00000000" w:rsidR="00000000" w:rsidRPr="00000000">
        <w:rPr>
          <w:sz w:val="18"/>
          <w:szCs w:val="18"/>
          <w:rtl w:val="0"/>
        </w:rPr>
        <w:t xml:space="preserve">1.</w:t>
      </w:r>
      <w:r w:rsidDel="00000000" w:rsidR="00000000" w:rsidRPr="00000000">
        <w:rPr>
          <w:b w:val="1"/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Given the presence of Kit mutation, it is recommended to start treatment with Pazopanib at 800 mg/day with control (CT, examination) after 2-3 months.</w:t>
        <w:br w:type="textWrapping"/>
        <w:t xml:space="preserve">2. </w:t>
      </w:r>
      <w:r w:rsidDel="00000000" w:rsidR="00000000" w:rsidRPr="00000000">
        <w:rPr>
          <w:sz w:val="18"/>
          <w:szCs w:val="18"/>
          <w:rtl w:val="0"/>
        </w:rPr>
        <w:t xml:space="preserve">Sorbifer</w:t>
      </w:r>
      <w:r w:rsidDel="00000000" w:rsidR="00000000" w:rsidRPr="00000000">
        <w:rPr>
          <w:sz w:val="18"/>
          <w:szCs w:val="18"/>
          <w:rtl w:val="0"/>
        </w:rPr>
        <w:t xml:space="preserve"> 1 tablet 3 times a day 30 minutes before meals for 2 months, then control general blood analysis.</w:t>
        <w:br w:type="textWrapping"/>
        <w:t xml:space="preserve">3. Continue Avelox treatment at 400 mg/day for up to 10 days. (in total)</w:t>
        <w:br w:type="textWrapping"/>
        <w:t xml:space="preserve">4. Eliquis 2.5 mg 2 times a day. (continued)</w:t>
        <w:br w:type="textWrapping"/>
        <w:t xml:space="preserve">5. Hepavista-detox 1 tab 2 times a day. </w:t>
      </w:r>
    </w:p>
    <w:p w:rsidR="00000000" w:rsidDel="00000000" w:rsidP="00000000" w:rsidRDefault="00000000" w:rsidRPr="00000000" w14:paraId="0000001A">
      <w:pPr>
        <w:spacing w:line="276" w:lineRule="auto"/>
        <w:ind w:left="425.19685039370086" w:firstLine="0"/>
        <w:rPr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ind w:left="72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ind w:left="72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ind w:left="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ind w:left="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January 4, 2023</w:t>
      </w:r>
    </w:p>
    <w:p w:rsidR="00000000" w:rsidDel="00000000" w:rsidP="00000000" w:rsidRDefault="00000000" w:rsidRPr="00000000" w14:paraId="0000001F">
      <w:pPr>
        <w:spacing w:line="276" w:lineRule="auto"/>
        <w:ind w:left="0" w:firstLine="0"/>
        <w:jc w:val="right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Doctor consultant </w:t>
      </w:r>
      <w:r w:rsidDel="00000000" w:rsidR="00000000" w:rsidRPr="00000000">
        <w:rPr>
          <w:sz w:val="18"/>
          <w:szCs w:val="18"/>
          <w:rtl w:val="0"/>
        </w:rPr>
        <w:t xml:space="preserve">      _______________________________</w:t>
      </w:r>
    </w:p>
    <w:p w:rsidR="00000000" w:rsidDel="00000000" w:rsidP="00000000" w:rsidRDefault="00000000" w:rsidRPr="00000000" w14:paraId="00000020">
      <w:pPr>
        <w:spacing w:line="276" w:lineRule="auto"/>
        <w:ind w:left="0" w:firstLine="0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                                                                      /Latsinnikova Oksana </w:t>
      </w:r>
      <w:r w:rsidDel="00000000" w:rsidR="00000000" w:rsidRPr="00000000">
        <w:rPr>
          <w:sz w:val="18"/>
          <w:szCs w:val="18"/>
          <w:rtl w:val="0"/>
        </w:rPr>
        <w:t xml:space="preserve">Mykolayivna</w:t>
      </w:r>
      <w:r w:rsidDel="00000000" w:rsidR="00000000" w:rsidRPr="00000000">
        <w:rPr>
          <w:sz w:val="18"/>
          <w:szCs w:val="18"/>
          <w:rtl w:val="0"/>
        </w:rPr>
        <w:t xml:space="preserve">/</w:t>
      </w:r>
    </w:p>
    <w:p w:rsidR="00000000" w:rsidDel="00000000" w:rsidP="00000000" w:rsidRDefault="00000000" w:rsidRPr="00000000" w14:paraId="00000021">
      <w:pPr>
        <w:spacing w:line="276" w:lineRule="auto"/>
        <w:ind w:left="0" w:firstLine="0"/>
        <w:jc w:val="righ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ind w:left="0" w:firstLine="0"/>
        <w:jc w:val="right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Head of polyclinic or inpatient department</w:t>
      </w:r>
      <w:r w:rsidDel="00000000" w:rsidR="00000000" w:rsidRPr="00000000">
        <w:rPr>
          <w:sz w:val="18"/>
          <w:szCs w:val="18"/>
          <w:rtl w:val="0"/>
        </w:rPr>
        <w:t xml:space="preserve">   _______________________________</w:t>
      </w:r>
    </w:p>
    <w:sectPr>
      <w:type w:val="continuous"/>
      <w:pgSz w:h="16834" w:w="11909" w:orient="portrait"/>
      <w:pgMar w:bottom="1440" w:top="36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xRMsPufsq1g78ysfchPYm7ypD9w==">AMUW2mUDv82fIz1DZbXy21Qhd3Dtjredvg+CCT8fYEAemrpN6NpKepWZL3L3jDkIP42Xk7zomkuapgd5HCxj9UBQRuFYa1T5WhRQJ5dDra7NGrZa1PQW77k=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