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Oncologist Consultation Conclusion — English Translation</w:t>
      </w:r>
    </w:p>
    <w:p>
      <w:r>
        <w:t>Source (Ukrainian original): docs_eng/2026_new/Oncologist_conclusion_Sunitinib_switch_30.07.2026.pdf</w:t>
      </w:r>
    </w:p>
    <w:p>
      <w:r>
        <w:t>Facility: LISOD (Israeli Oncology Hospital), Medixray International Group LLC</w:t>
      </w:r>
    </w:p>
    <w:p>
      <w:r>
        <w:t>Patient: Zherlitsyna Anastasiia Stanislavivna, ID 110889, DOB 25.04.1976</w:t>
      </w:r>
    </w:p>
    <w:p>
      <w:r>
        <w:t>Consulting physician: Dr. Yermakov Maksym Serhiyovych, oncologist</w:t>
      </w:r>
    </w:p>
    <w:p>
      <w:r>
        <w:t>Form: Specialist Consultation Conclusion, form 028/o</w:t>
      </w:r>
    </w:p>
    <w:p>
      <w:pPr>
        <w:pStyle w:val="Heading2"/>
      </w:pPr>
      <w:r>
        <w:t>Diagnosis (ICD-10: C16.9 - Malignant neoplasm of stomach, unspecified)</w:t>
      </w:r>
    </w:p>
    <w:p>
      <w:r>
        <w:t>Leiomyosarcoma of the uterine body, T2NxM1, secondary involvement of liver and peritoneum. Status after 4 cycles of chemotherapy per Gemcitabine + Docetaxel + Avastin protocol with disease progression in the liver (per CT/MRI from 10/2022). C-KIT and MET mutations detected (ONCOMINE). Status after Pazopanib treatment (05-12/01/2023) with development of posterior reversible encephalopathy syndrome and positive CT dynamics.</w:t>
        <w:br/>
        <w:br/>
        <w:t>01/2023 - repeat liver biopsy. Histology: metastasis of uterine leiomyosarcoma. Status after 3 cycles of chemotherapy per Trabectedin protocol with negative radiological dynamics (PET/CT from 11/04/2023). Suspected synchronous gastric neoplasia (GIST?). Status after EUS-FNA biopsy of stomach, core biopsy of liver - histologically gastrointestinal stromal tumor (GIST) of the stomach, GIST metastasis to liver (CSD).</w:t>
        <w:br/>
        <w:br/>
        <w:t>08/2023 - status after 4 months of Imatinib treatment with pronounced positive radiological (PET/CT) response.</w:t>
        <w:br/>
        <w:t>03/2025 - status after 2 years of Imatinib treatment with positive clinical picture.</w:t>
        <w:br/>
        <w:t>05/2025 - stable radiological dynamics on Imatinib treatment.</w:t>
        <w:br/>
        <w:t>07/2026 - return of mural (wall) components in known liver lesions while on Imatinib therapy for 3.5 years.</w:t>
      </w:r>
    </w:p>
    <w:p>
      <w:pPr>
        <w:pStyle w:val="Heading2"/>
      </w:pPr>
      <w:r>
        <w:t>Recommendations</w:t>
      </w:r>
    </w:p>
    <w:p>
      <w:r>
        <w:t>Switch to Sunitinib therapy, 50 mg, days 1-28, followed by a 2-week break.</w:t>
        <w:br/>
        <w:br/>
        <w:t>Oncologist follow-up + PET/CT for comparison, or CT of chest, abdomen and pelvis with contrast, in 3-4 cycles.</w:t>
      </w:r>
    </w:p>
    <w:p>
      <w:r>
        <w:t>Date: 30.07.2026</w:t>
      </w:r>
    </w:p>
    <w:p>
      <w:r>
        <w:t>Oncologist: Yermakov M.S.</w:t>
      </w:r>
    </w:p>
    <w:p/>
    <w:p>
      <w:r>
        <w:t>[Translation note: plain-language English translation of the Ukrainian original for reference purposes; not a certified medical translation.]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