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left="-900" w:firstLine="0"/>
        <w:rPr>
          <w:b w:val="1"/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</w:t>
      </w:r>
    </w:p>
    <w:p w:rsidR="00000000" w:rsidDel="00000000" w:rsidP="00000000" w:rsidRDefault="00000000" w:rsidRPr="00000000" w14:paraId="00000002">
      <w:pPr>
        <w:spacing w:line="276" w:lineRule="auto"/>
        <w:ind w:left="0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Patient's name:</w:t>
      </w:r>
      <w:r w:rsidDel="00000000" w:rsidR="00000000" w:rsidRPr="00000000">
        <w:rPr>
          <w:sz w:val="18"/>
          <w:szCs w:val="18"/>
          <w:rtl w:val="0"/>
        </w:rPr>
        <w:t xml:space="preserve"> Zherlitsyna Anastasia Stanislavivna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Date of birth:</w:t>
      </w:r>
      <w:r w:rsidDel="00000000" w:rsidR="00000000" w:rsidRPr="00000000">
        <w:rPr>
          <w:sz w:val="18"/>
          <w:szCs w:val="18"/>
          <w:rtl w:val="0"/>
        </w:rPr>
        <w:t xml:space="preserve"> 25.04.1976 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Sex: </w:t>
      </w:r>
      <w:r w:rsidDel="00000000" w:rsidR="00000000" w:rsidRPr="00000000">
        <w:rPr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3">
      <w:pPr>
        <w:spacing w:line="276" w:lineRule="auto"/>
        <w:ind w:left="-900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</w:t>
      </w:r>
    </w:p>
    <w:p w:rsidR="00000000" w:rsidDel="00000000" w:rsidP="00000000" w:rsidRDefault="00000000" w:rsidRPr="00000000" w14:paraId="00000004">
      <w:pPr>
        <w:spacing w:line="276" w:lineRule="auto"/>
        <w:ind w:left="-141.7322834645671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Lab. Order No. </w:t>
      </w:r>
      <w:r w:rsidDel="00000000" w:rsidR="00000000" w:rsidRPr="00000000">
        <w:rPr>
          <w:sz w:val="18"/>
          <w:szCs w:val="18"/>
          <w:rtl w:val="0"/>
        </w:rPr>
        <w:t xml:space="preserve">993354533</w:t>
      </w:r>
    </w:p>
    <w:p w:rsidR="00000000" w:rsidDel="00000000" w:rsidP="00000000" w:rsidRDefault="00000000" w:rsidRPr="00000000" w14:paraId="00000005">
      <w:pPr>
        <w:spacing w:line="276" w:lineRule="auto"/>
        <w:ind w:left="0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Order date: </w:t>
      </w:r>
      <w:r w:rsidDel="00000000" w:rsidR="00000000" w:rsidRPr="00000000">
        <w:rPr>
          <w:sz w:val="18"/>
          <w:szCs w:val="18"/>
          <w:rtl w:val="0"/>
        </w:rPr>
        <w:t xml:space="preserve">11.01.2023 9:53</w:t>
      </w:r>
    </w:p>
    <w:p w:rsidR="00000000" w:rsidDel="00000000" w:rsidP="00000000" w:rsidRDefault="00000000" w:rsidRPr="00000000" w14:paraId="00000006">
      <w:pPr>
        <w:spacing w:line="276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0" w:firstLine="0"/>
        <w:rPr>
          <w:sz w:val="18"/>
          <w:szCs w:val="18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sz w:val="18"/>
          <w:szCs w:val="18"/>
          <w:rtl w:val="0"/>
        </w:rPr>
        <w:t xml:space="preserve">Branch No. 037, st. Kyiv, 130/57 Holosiivskyi Ave</w:t>
        <w:br w:type="textWrapping"/>
      </w:r>
    </w:p>
    <w:p w:rsidR="00000000" w:rsidDel="00000000" w:rsidP="00000000" w:rsidRDefault="00000000" w:rsidRPr="00000000" w14:paraId="00000008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990"/>
        <w:gridCol w:w="2985"/>
        <w:tblGridChange w:id="0">
          <w:tblGrid>
            <w:gridCol w:w="3045"/>
            <w:gridCol w:w="1320"/>
            <w:gridCol w:w="1005"/>
            <w:gridCol w:w="990"/>
            <w:gridCol w:w="2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Program 169 "Blood biochemistry-advanced"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5 - 21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Direct bilirubin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Indirect bilirubin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Alanine transaminase (ALT)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 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Aspartate transaminase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47*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 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Pancreatic alpha-amylase, α-амілаза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 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13 - 53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Creatinine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79*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48 - 77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Urea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1,7 - 8,3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Total protein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57 - 82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Albumin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35 - 50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Potassium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Sodium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132 - 146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Total cholesterol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3.83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&lt;5 for the general population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&lt;4.5 for CAD patients,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diabetes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Cholesterol low-density lipoprotein (beta - lipoproteins)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Target level of LDL: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1.8 for very high-risk patients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2.6 for high-risk patients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3.0 for moderate- and low-risk patients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Glucose (quantitative)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4,1 - 6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 an empty stomach</w:t>
            </w:r>
          </w:p>
        </w:tc>
      </w:tr>
    </w:tbl>
    <w:p w:rsidR="00000000" w:rsidDel="00000000" w:rsidP="00000000" w:rsidRDefault="00000000" w:rsidRPr="00000000" w14:paraId="0000006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Responsible person</w:t>
      </w:r>
    </w:p>
    <w:p w:rsidR="00000000" w:rsidDel="00000000" w:rsidP="00000000" w:rsidRDefault="00000000" w:rsidRPr="00000000" w14:paraId="00000068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Head of the Laboratory of General Clinical Research Nesenenko O.V.</w:t>
      </w:r>
    </w:p>
    <w:p w:rsidR="00000000" w:rsidDel="00000000" w:rsidP="00000000" w:rsidRDefault="00000000" w:rsidRPr="00000000" w14:paraId="0000006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the symbol * indicated results that are outside the reference values</w:t>
      </w:r>
    </w:p>
    <w:p w:rsidR="00000000" w:rsidDel="00000000" w:rsidP="00000000" w:rsidRDefault="00000000" w:rsidRPr="00000000" w14:paraId="0000006B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1125"/>
        <w:gridCol w:w="1005"/>
        <w:gridCol w:w="990"/>
        <w:gridCol w:w="2985"/>
        <w:tblGridChange w:id="0">
          <w:tblGrid>
            <w:gridCol w:w="3240"/>
            <w:gridCol w:w="1125"/>
            <w:gridCol w:w="1005"/>
            <w:gridCol w:w="990"/>
            <w:gridCol w:w="2985"/>
          </w:tblGrid>
        </w:tblGridChange>
      </w:tblGrid>
      <w:tr>
        <w:trPr>
          <w:cantSplit w:val="0"/>
          <w:trHeight w:val="754.98046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C-reactive protein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240" w:before="24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39.5*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1125"/>
        <w:gridCol w:w="1005"/>
        <w:gridCol w:w="1065"/>
        <w:gridCol w:w="2910"/>
        <w:tblGridChange w:id="0">
          <w:tblGrid>
            <w:gridCol w:w="3240"/>
            <w:gridCol w:w="1125"/>
            <w:gridCol w:w="1005"/>
            <w:gridCol w:w="1065"/>
            <w:gridCol w:w="29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General detailed blood analysis (35 indicators: blood hemanalizer with morphological study of blood)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Primary sample: venous blood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Leukocytes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3,9 - 10,2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Erythrocytes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Anisocytosis of erythrocytes is moderately expressed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Microcytosis of erythrocytes is slightly expressed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macrocytosis is slightly expressed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3,9 - 5,2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111*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120 - 156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Hematocrit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33.4*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35,5 - 45,5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Platelets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166 - 389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Thrombocrit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0.15 - 0.31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0.23*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0.0 - 0.08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2.8*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0.0 - 1.1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Mean corpuscular volume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80 - 99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Mean corpuscular hemoglobin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27.1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27 - 33,5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Mean corpuscular hemoglobin concentration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315 - 360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Red cell distribution width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21.6*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11,5 - 14,7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The average volume of thrombocytes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5.9 - 9.90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Platelet distribution width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15,7 - 18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Total neutrophils (segmented and rod-shaped)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ROD NUCLEAR NEUTROPHILS &lt; 6.0 %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240" w:before="24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62.92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40 - 70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1.982421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Total neutrophils (segmented and rod-shaped)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ROD NUCLEAR NEUTROPHILS &lt; 0.6 G/l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240" w:before="24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1,7 - 7,2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1140"/>
        <w:gridCol w:w="1035"/>
        <w:gridCol w:w="1050"/>
        <w:gridCol w:w="2895"/>
        <w:tblGridChange w:id="0">
          <w:tblGrid>
            <w:gridCol w:w="3225"/>
            <w:gridCol w:w="1140"/>
            <w:gridCol w:w="1035"/>
            <w:gridCol w:w="1050"/>
            <w:gridCol w:w="2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25.82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20 - 44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2.14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1,1 - 4,5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7.49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2 - 9,5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0,1 - 0,9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2.19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0.02 - 0.5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1.58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Metamyelocytes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Metamyelocytes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0.000000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0.000000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Virocytes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Virocytes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0.000000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Erythrocyte sedimentation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b w:val="1"/>
                <w:sz w:val="17"/>
                <w:szCs w:val="17"/>
              </w:rPr>
            </w:pPr>
            <w:r w:rsidDel="00000000" w:rsidR="00000000" w:rsidRPr="00000000">
              <w:rPr>
                <w:b w:val="1"/>
                <w:sz w:val="17"/>
                <w:szCs w:val="17"/>
                <w:rtl w:val="0"/>
              </w:rPr>
              <w:t xml:space="preserve">58*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mm/hour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Responsible person</w:t>
      </w:r>
    </w:p>
    <w:p w:rsidR="00000000" w:rsidDel="00000000" w:rsidP="00000000" w:rsidRDefault="00000000" w:rsidRPr="00000000" w14:paraId="0000012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Head of the Laboratory of General Clinical Research Nesenenko O.V.</w:t>
      </w:r>
    </w:p>
    <w:p w:rsidR="00000000" w:rsidDel="00000000" w:rsidP="00000000" w:rsidRDefault="00000000" w:rsidRPr="00000000" w14:paraId="0000012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the symbol * indicated results that are outside the reference values</w:t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9DDk2cjHGGdJtulnSVIqZa+eNAg==">AMUW2mVEyV5KrcYEwGHuMky6VT9t7JK5u3RtvP7G5+Kn2BaV0A8+vFj37zP+lrcLIccta8V/T4JcvTKvG652eexFRmSVpt+2MLJVXk1aVEiRbW2v6pkc00w=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