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left="-900" w:firstLine="0"/>
        <w:rPr>
          <w:b w:val="1"/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Patient's name:</w:t>
      </w:r>
      <w:r w:rsidDel="00000000" w:rsidR="00000000" w:rsidRPr="00000000">
        <w:rPr>
          <w:sz w:val="18"/>
          <w:szCs w:val="18"/>
          <w:rtl w:val="0"/>
        </w:rPr>
        <w:t xml:space="preserve"> Zherlitsyna Anastasia Stanislavivna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Date of birth:</w:t>
      </w:r>
      <w:r w:rsidDel="00000000" w:rsidR="00000000" w:rsidRPr="00000000">
        <w:rPr>
          <w:sz w:val="18"/>
          <w:szCs w:val="18"/>
          <w:rtl w:val="0"/>
        </w:rPr>
        <w:t xml:space="preserve"> 25.04.1976 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Sex: </w:t>
      </w:r>
      <w:r w:rsidDel="00000000" w:rsidR="00000000" w:rsidRPr="00000000">
        <w:rPr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3">
      <w:pPr>
        <w:spacing w:line="276" w:lineRule="auto"/>
        <w:ind w:left="-900" w:firstLine="0"/>
        <w:rPr>
          <w:sz w:val="20"/>
          <w:szCs w:val="20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-900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-141.7322834645671" w:firstLine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Lab. Order No. </w:t>
      </w:r>
      <w:r w:rsidDel="00000000" w:rsidR="00000000" w:rsidRPr="00000000">
        <w:rPr>
          <w:sz w:val="18"/>
          <w:szCs w:val="18"/>
          <w:rtl w:val="0"/>
        </w:rPr>
        <w:t xml:space="preserve">9933433822</w:t>
      </w:r>
    </w:p>
    <w:p w:rsidR="00000000" w:rsidDel="00000000" w:rsidP="00000000" w:rsidRDefault="00000000" w:rsidRPr="00000000" w14:paraId="00000006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Order date: </w:t>
      </w:r>
      <w:r w:rsidDel="00000000" w:rsidR="00000000" w:rsidRPr="00000000">
        <w:rPr>
          <w:sz w:val="20"/>
          <w:szCs w:val="20"/>
          <w:rtl w:val="0"/>
        </w:rPr>
        <w:t xml:space="preserve">03.01.2023 9:49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sz w:val="18"/>
          <w:szCs w:val="18"/>
        </w:rPr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sz w:val="18"/>
          <w:szCs w:val="18"/>
          <w:rtl w:val="0"/>
        </w:rPr>
        <w:t xml:space="preserve">Branch No. 131, Kyiv, ave. Kolomiyskyi, 17/31A</w:t>
        <w:br w:type="textWrapping"/>
      </w:r>
    </w:p>
    <w:p w:rsidR="00000000" w:rsidDel="00000000" w:rsidP="00000000" w:rsidRDefault="00000000" w:rsidRPr="00000000" w14:paraId="0000000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1200"/>
        <w:gridCol w:w="2775"/>
        <w:tblGridChange w:id="0">
          <w:tblGrid>
            <w:gridCol w:w="3045"/>
            <w:gridCol w:w="1320"/>
            <w:gridCol w:w="1005"/>
            <w:gridCol w:w="1200"/>
            <w:gridCol w:w="27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Ferritin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262.70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ng/ml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10 - 291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Iron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3.9*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9,0 - 30,4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Transferrins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2,15 - 3,6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Responsible person</w:t>
      </w:r>
    </w:p>
    <w:p w:rsidR="00000000" w:rsidDel="00000000" w:rsidP="00000000" w:rsidRDefault="00000000" w:rsidRPr="00000000" w14:paraId="0000002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Head of the Laboratory of General Clinical Research Nesenenko O.V.</w:t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