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20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Ministry of health of Ukraine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br w:type="textWrapping"/>
        <w:t xml:space="preserve">LLC "Medical clinic "Innovation"</w:t>
      </w:r>
    </w:p>
    <w:p w:rsidR="00000000" w:rsidDel="00000000" w:rsidP="00000000" w:rsidRDefault="00000000" w:rsidRPr="00000000" w14:paraId="00000002">
      <w:pPr>
        <w:spacing w:after="20" w:before="20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Phone: (044) 331-21-00,</w:t>
      </w:r>
    </w:p>
    <w:p w:rsidR="00000000" w:rsidDel="00000000" w:rsidP="00000000" w:rsidRDefault="00000000" w:rsidRPr="00000000" w14:paraId="00000003">
      <w:pPr>
        <w:spacing w:after="20" w:before="20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(067) 503-59-22</w:t>
      </w:r>
    </w:p>
    <w:p w:rsidR="00000000" w:rsidDel="00000000" w:rsidP="00000000" w:rsidRDefault="00000000" w:rsidRPr="00000000" w14:paraId="00000004">
      <w:pPr>
        <w:spacing w:after="20" w:before="20" w:lineRule="auto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License AE 459319 dated August 27, 2014 issued by the Ministry of Health of Ukraine</w:t>
      </w:r>
    </w:p>
    <w:p w:rsidR="00000000" w:rsidDel="00000000" w:rsidP="00000000" w:rsidRDefault="00000000" w:rsidRPr="00000000" w14:paraId="00000005">
      <w:pPr>
        <w:spacing w:after="20" w:before="20" w:lineRule="auto"/>
        <w:jc w:val="lef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240" w:before="24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4"/>
          <w:szCs w:val="14"/>
          <w:rtl w:val="0"/>
        </w:rPr>
        <w:t xml:space="preserve">Code for the Unified State Register of Enterprises and Organizations of Ukraine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40" w:before="240" w:line="240" w:lineRule="auto"/>
        <w:jc w:val="center"/>
        <w:rPr>
          <w:b w:val="1"/>
          <w:bCs w:val="1"/>
          <w:sz w:val="14"/>
          <w:szCs w:val="14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MEDICAL DOCUMENTATION</w:t>
        <w:br w:type="textWrapping"/>
      </w:r>
      <w:r w:rsidDel="00000000" w:rsidR="00000000" w:rsidRPr="00000000">
        <w:rPr>
          <w:sz w:val="16"/>
          <w:szCs w:val="16"/>
          <w:rtl w:val="0"/>
        </w:rPr>
        <w:t xml:space="preserve">Form of primary accounting </w:t>
        <w:br w:type="textWrapping"/>
        <w:t xml:space="preserve">documentation No. 028/0 </w:t>
        <w:br w:type="textWrapping"/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APPROVED</w:t>
        <w:br w:type="textWrapping"/>
      </w:r>
      <w:r w:rsidDel="00000000" w:rsidR="00000000" w:rsidRPr="00000000">
        <w:rPr>
          <w:sz w:val="16"/>
          <w:szCs w:val="16"/>
          <w:rtl w:val="0"/>
        </w:rPr>
        <w:t xml:space="preserve">Order of the Ministry of Health</w:t>
        <w:br w:type="textWrapping"/>
        <w:t xml:space="preserve">of Ukraine of February 14, 2012 </w:t>
        <w:br w:type="textWrapping"/>
        <w:t xml:space="preserve">No. 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-283.46456692913375" w:firstLine="0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-283.46456692913375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Protocol for ultrasound examination </w:t>
      </w:r>
    </w:p>
    <w:p w:rsidR="00000000" w:rsidDel="00000000" w:rsidP="00000000" w:rsidRDefault="00000000" w:rsidRPr="00000000" w14:paraId="0000000A">
      <w:pPr>
        <w:spacing w:line="276" w:lineRule="auto"/>
        <w:ind w:left="-283.46456692913375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of the abdominal cavity and retroperitoneal organs</w:t>
      </w:r>
    </w:p>
    <w:p w:rsidR="00000000" w:rsidDel="00000000" w:rsidP="00000000" w:rsidRDefault="00000000" w:rsidRPr="00000000" w14:paraId="0000000B">
      <w:pPr>
        <w:spacing w:line="276" w:lineRule="auto"/>
        <w:ind w:left="-283.46456692913375" w:firstLine="0"/>
        <w:jc w:val="center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95"/>
        <w:gridCol w:w="4305"/>
        <w:tblGridChange w:id="0">
          <w:tblGrid>
            <w:gridCol w:w="4695"/>
            <w:gridCol w:w="43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Patient: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Zherlitsyna Anastasia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Stanislavivna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, 47 y.o.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Phone number: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0685975246</w:t>
            </w:r>
          </w:p>
          <w:p w:rsidR="00000000" w:rsidDel="00000000" w:rsidP="00000000" w:rsidRDefault="00000000" w:rsidRPr="00000000" w14:paraId="0000000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Patient's ID: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7140773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Insurance Company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Policy No.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Coordinator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 No.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    IX-230323/5716.E1/1</w:t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Stationary card No.28689 dated 12.12.2022</w:t>
            </w:r>
          </w:p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Department: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Polyclinic department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from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13.06.2023 13:35:00</w:t>
            </w:r>
          </w:p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Doctor: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Khristenko Oleksandr Oleksandrovych</w:t>
            </w:r>
          </w:p>
        </w:tc>
      </w:tr>
    </w:tbl>
    <w:p w:rsidR="00000000" w:rsidDel="00000000" w:rsidP="00000000" w:rsidRDefault="00000000" w:rsidRPr="00000000" w14:paraId="00000019">
      <w:pPr>
        <w:ind w:left="-283.46456692913375" w:right="-40.8661417322827" w:firstLine="0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283.46456692913375" w:right="-40.8661417322827" w:firstLine="0"/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Ultrasound machine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Toshiba Aplio 500 </w:t>
      </w:r>
    </w:p>
    <w:p w:rsidR="00000000" w:rsidDel="00000000" w:rsidP="00000000" w:rsidRDefault="00000000" w:rsidRPr="00000000" w14:paraId="0000001B">
      <w:pPr>
        <w:spacing w:line="240" w:lineRule="auto"/>
        <w:ind w:left="-283.46456692913375" w:right="-40.8661417322827" w:firstLine="0"/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Study conditions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without preparation (urgent)</w:t>
      </w:r>
    </w:p>
    <w:p w:rsidR="00000000" w:rsidDel="00000000" w:rsidP="00000000" w:rsidRDefault="00000000" w:rsidRPr="00000000" w14:paraId="0000001C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55"/>
        <w:gridCol w:w="2610"/>
        <w:gridCol w:w="2925"/>
        <w:tblGridChange w:id="0">
          <w:tblGrid>
            <w:gridCol w:w="1995"/>
            <w:gridCol w:w="1755"/>
            <w:gridCol w:w="2610"/>
            <w:gridCol w:w="2925"/>
          </w:tblGrid>
        </w:tblGridChange>
      </w:tblGrid>
      <w:tr>
        <w:trPr>
          <w:cantSplit w:val="0"/>
          <w:trHeight w:val="380" w:hRule="atLeast"/>
          <w:tblHeader w:val="1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Liver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</w:p>
        </w:tc>
        <w:tc>
          <w:tcPr>
            <w:gridSpan w:val="3"/>
            <w:tcBorders>
              <w:top w:color="b7b7b7" w:space="0" w:sz="8" w:val="single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 mm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right lobe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) - mm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left lobe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Enlarged, + 5 cm. Right lobe - vertical oblique size - 200mm, thickness - 108mm. Left lobe - cranio-caudal size - 80 mm, thickness - 70 mm. Diffuse compacted, non-homogeneous structure due to a cystic formation that occupies almost 80% of the liver, with clear even contours and non-homogeneous isoechoic content, the size of the formation is 170x122x140mm. With gastrointestinal dysfunction and endothelial dysfunction - blood flow is not reliably determined. The contours of the liver are even and clear. A solid formation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70x60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mm is visualized in the left lobe, a similar formation of 73x64 mm is visualized in the right lobe closer to the diaphragm.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Volumetric formations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0" w:val="nil"/>
              <w:left w:color="b7b7b7" w:space="0" w:sz="8" w:val="single"/>
              <w:bottom w:color="b7b7b7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right="421.889763779528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Choledoch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мм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7b7b7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V.porta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мм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V.cava inf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мм</w:t>
            </w:r>
          </w:p>
        </w:tc>
      </w:tr>
    </w:tbl>
    <w:p w:rsidR="00000000" w:rsidDel="00000000" w:rsidP="00000000" w:rsidRDefault="00000000" w:rsidRPr="00000000" w14:paraId="00000031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55"/>
        <w:gridCol w:w="2610"/>
        <w:gridCol w:w="2925"/>
        <w:tblGridChange w:id="0">
          <w:tblGrid>
            <w:gridCol w:w="1995"/>
            <w:gridCol w:w="1755"/>
            <w:gridCol w:w="2610"/>
            <w:gridCol w:w="292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Gallbladder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</w:p>
        </w:tc>
        <w:tc>
          <w:tcPr>
            <w:gridSpan w:val="3"/>
            <w:tcBorders>
              <w:top w:color="b7b7b7" w:space="0" w:sz="8" w:val="single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length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width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b7b7b7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b7b7b7" w:space="0" w:sz="6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The wall is not thickened. Its contents are homogeneous. Does not contain concretions. Contours are even, clear.</w:t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8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55"/>
        <w:gridCol w:w="2610"/>
        <w:gridCol w:w="2925"/>
        <w:tblGridChange w:id="0">
          <w:tblGrid>
            <w:gridCol w:w="1995"/>
            <w:gridCol w:w="1755"/>
            <w:gridCol w:w="2610"/>
            <w:gridCol w:w="2925"/>
          </w:tblGrid>
        </w:tblGridChange>
      </w:tblGrid>
      <w:tr>
        <w:trPr>
          <w:cantSplit w:val="0"/>
          <w:trHeight w:val="380" w:hRule="atLeast"/>
          <w:tblHeader w:val="1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Pancreas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</w:p>
        </w:tc>
        <w:tc>
          <w:tcPr>
            <w:gridSpan w:val="3"/>
            <w:tcBorders>
              <w:top w:color="b7b7b7" w:space="0" w:sz="8" w:val="single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28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mm.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Medium echogenicity, homogeneous structure. Contours are even, clear. The thickness of the splenic vein is 6 mm.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Wirsung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duct is not dilated.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Additional formations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861.7322834645671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strike w:val="1"/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4"/>
            <w:tcBorders>
              <w:top w:color="000000" w:space="0" w:sz="0" w:val="nil"/>
              <w:left w:color="b7b7b7" w:space="0" w:sz="8" w:val="single"/>
              <w:bottom w:color="b7b7b7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firstLine="2125.9842519685035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detected.</w:t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8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55"/>
        <w:gridCol w:w="2610"/>
        <w:gridCol w:w="2925"/>
        <w:tblGridChange w:id="0">
          <w:tblGrid>
            <w:gridCol w:w="1995"/>
            <w:gridCol w:w="1755"/>
            <w:gridCol w:w="2610"/>
            <w:gridCol w:w="292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Spleen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</w:p>
        </w:tc>
        <w:tc>
          <w:tcPr>
            <w:gridSpan w:val="3"/>
            <w:tcBorders>
              <w:top w:color="b7b7b7" w:space="0" w:sz="8" w:val="single"/>
              <w:left w:color="000000" w:space="0" w:sz="0" w:val="nil"/>
              <w:bottom w:color="000000" w:space="0" w:sz="0" w:val="nil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80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 mm.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b7b7b7" w:space="0" w:sz="8" w:val="single"/>
              <w:bottom w:color="b7b7b7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b7b7b7" w:space="0" w:sz="6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Typically located. Homogeneous structure, normal echogenicity. The contour is even, clear. The vascular pattern is unchanged.</w:t>
            </w:r>
          </w:p>
        </w:tc>
      </w:tr>
    </w:tbl>
    <w:p w:rsidR="00000000" w:rsidDel="00000000" w:rsidP="00000000" w:rsidRDefault="00000000" w:rsidRPr="00000000" w14:paraId="00000060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42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"/>
        <w:gridCol w:w="990"/>
        <w:gridCol w:w="2370"/>
        <w:tblGridChange w:id="0">
          <w:tblGrid>
            <w:gridCol w:w="1065"/>
            <w:gridCol w:w="990"/>
            <w:gridCol w:w="23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999999" w:space="0" w:sz="8" w:val="single"/>
              <w:left w:color="999999" w:space="0" w:sz="8" w:val="single"/>
              <w:bottom w:color="999999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Right kidney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- x -x -mm.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82421875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82421875" w:hRule="atLeast"/>
          <w:tblHeader w:val="0"/>
        </w:trPr>
        <w:tc>
          <w:tcPr>
            <w:gridSpan w:val="2"/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Volumetric formations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442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0"/>
        <w:gridCol w:w="975"/>
        <w:gridCol w:w="2310"/>
        <w:tblGridChange w:id="0">
          <w:tblGrid>
            <w:gridCol w:w="1140"/>
            <w:gridCol w:w="975"/>
            <w:gridCol w:w="231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999999" w:space="0" w:sz="8" w:val="single"/>
              <w:left w:color="999999" w:space="0" w:sz="8" w:val="single"/>
              <w:bottom w:color="999999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Left kidney</w:t>
            </w:r>
          </w:p>
        </w:tc>
      </w:tr>
      <w:tr>
        <w:trPr>
          <w:cantSplit w:val="0"/>
          <w:trHeight w:val="401.98242187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Dimensions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- x -x -mm.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Volumetric formations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ind w:left="-283.46456692913375" w:right="-240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The presence of fluid in the abdominal cavity     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line="240" w:lineRule="auto"/>
        <w:ind w:left="141.7322834645671" w:right="-40.8661417322827" w:firstLine="0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0" w:right="-40.8661417322827" w:firstLine="0"/>
        <w:rPr>
          <w:rFonts w:ascii="Times New Roman" w:cs="Times New Roman" w:eastAsia="Times New Roman" w:hAnsi="Times New Roman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3">
            <w:col w:space="485.25000000000006" w:w="2685"/>
            <w:col w:space="485.25000000000006" w:w="2685"/>
            <w:col w:space="0" w:w="268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Quantity - cm3</w:t>
      </w:r>
    </w:p>
    <w:p w:rsidR="00000000" w:rsidDel="00000000" w:rsidP="00000000" w:rsidRDefault="00000000" w:rsidRPr="00000000" w14:paraId="00000080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Lymph nodes with entry of the main vessels of the abdominal cavity: -</w:t>
      </w:r>
    </w:p>
    <w:p w:rsidR="00000000" w:rsidDel="00000000" w:rsidP="00000000" w:rsidRDefault="00000000" w:rsidRPr="00000000" w14:paraId="00000081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Retroperitoneal lymph nodes           -</w:t>
      </w:r>
    </w:p>
    <w:p w:rsidR="00000000" w:rsidDel="00000000" w:rsidP="00000000" w:rsidRDefault="00000000" w:rsidRPr="00000000" w14:paraId="00000082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Condition of the abdominal aorta    -</w:t>
      </w:r>
    </w:p>
    <w:p w:rsidR="00000000" w:rsidDel="00000000" w:rsidP="00000000" w:rsidRDefault="00000000" w:rsidRPr="00000000" w14:paraId="00000083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8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55"/>
        <w:gridCol w:w="2610"/>
        <w:gridCol w:w="2925"/>
        <w:tblGridChange w:id="0">
          <w:tblGrid>
            <w:gridCol w:w="1995"/>
            <w:gridCol w:w="1755"/>
            <w:gridCol w:w="2610"/>
            <w:gridCol w:w="2925"/>
          </w:tblGrid>
        </w:tblGridChange>
      </w:tblGrid>
      <w:tr>
        <w:trPr>
          <w:cantSplit w:val="0"/>
          <w:trHeight w:val="380" w:hRule="atLeast"/>
          <w:tblHeader w:val="1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Ultrasound - Signs</w:t>
            </w:r>
          </w:p>
        </w:tc>
      </w:tr>
      <w:tr>
        <w:trPr>
          <w:cantSplit w:val="0"/>
          <w:trHeight w:val="380" w:hRule="atLeast"/>
          <w:tblHeader w:val="1"/>
        </w:trPr>
        <w:tc>
          <w:tcPr>
            <w:gridSpan w:val="4"/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Bilobar solid formations of the liver. Large cystic formation of the right lobe of the liver. According to the previous ultrasound from 04.01.2023. - without dynamics.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4905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2730"/>
        <w:tblGridChange w:id="0">
          <w:tblGrid>
            <w:gridCol w:w="2175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Recommended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Consultation of an oncologist.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Ultrasound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 dynamics</w:t>
            </w:r>
          </w:p>
        </w:tc>
      </w:tr>
    </w:tbl>
    <w:p w:rsidR="00000000" w:rsidDel="00000000" w:rsidP="00000000" w:rsidRDefault="00000000" w:rsidRPr="00000000" w14:paraId="00000091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ind w:left="-283.46456692913375" w:right="-40.8661417322827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left="1842.5196850393697" w:right="-40.866141732282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Ultrasound doctor                                               __________________________________</w:t>
      </w:r>
    </w:p>
    <w:p w:rsidR="00000000" w:rsidDel="00000000" w:rsidP="00000000" w:rsidRDefault="00000000" w:rsidRPr="00000000" w14:paraId="0000009C">
      <w:pPr>
        <w:spacing w:line="240" w:lineRule="auto"/>
        <w:ind w:left="5385.826771653543" w:right="-40.8661417322827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/ Oleksandr Oleksandrovich Khrystenko /</w:t>
      </w:r>
    </w:p>
    <w:sectPr>
      <w:type w:val="continuous"/>
      <w:pgSz w:h="16834" w:w="11909" w:orient="portrait"/>
      <w:pgMar w:bottom="1440" w:top="36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